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44" w:rsidRDefault="00347444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19"/>
          <w:lang w:eastAsia="ru-RU"/>
        </w:rPr>
      </w:pPr>
      <w:r>
        <w:rPr>
          <w:rFonts w:ascii="Arial" w:eastAsia="Times New Roman" w:hAnsi="Arial" w:cs="Arial"/>
          <w:b/>
          <w:color w:val="0070C0"/>
          <w:sz w:val="24"/>
          <w:szCs w:val="19"/>
          <w:lang w:eastAsia="ru-RU"/>
        </w:rPr>
        <w:t xml:space="preserve">Методическая разработка урока литературы. </w:t>
      </w:r>
    </w:p>
    <w:p w:rsidR="002208E0" w:rsidRP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4"/>
          <w:szCs w:val="19"/>
          <w:lang w:eastAsia="ru-RU"/>
        </w:rPr>
        <w:t>Час сонета «Идеал прекрасных соразмерностей». 8-й класс.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222222"/>
          <w:szCs w:val="19"/>
          <w:lang w:eastAsia="ru-RU"/>
        </w:rPr>
        <w:t>Цели: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0070C0"/>
          <w:sz w:val="19"/>
          <w:szCs w:val="19"/>
          <w:lang w:eastAsia="ru-RU"/>
        </w:rPr>
        <w:t>●</w:t>
      </w: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обучающие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ознакомить обучающихся с историей сонета;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0070C0"/>
          <w:sz w:val="19"/>
          <w:szCs w:val="19"/>
          <w:lang w:eastAsia="ru-RU"/>
        </w:rPr>
        <w:t>●</w:t>
      </w: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 xml:space="preserve"> развивающие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развивать творческие способности; формировать умения декламировать поэтические тексты и интерпретировать их;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0070C0"/>
          <w:sz w:val="19"/>
          <w:szCs w:val="19"/>
          <w:lang w:eastAsia="ru-RU"/>
        </w:rPr>
        <w:t>●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воспитательные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пробуждать интерес к русской и классической литературе; воспитывать нравственные качества личности.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Тип урока: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урок усвоения новых знаний.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980D98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Оборудование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мультимедийное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сопровождение, розы, драгоценные камни (имитация), репродукция картины Рафаэля «Сикстин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ская Мадонна»; аудиозаписи (Л. В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ан Бетховен (сочинение 119, № 9, «Лунная соната»), А. Н. Вертинский (романс на стихи А. А. Ахматовой «Темнеет дорога»)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Дж. Ласт («Одинокий пастух»)).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  <w:t>Опережающее задание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 подготовить сообщения об истории сонета, об итальянском сонете, английском, 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французском, русском сонетах (5 учеников); тексты стихотворений; дидактический материал.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ХОД УРОКА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val="en-US" w:eastAsia="ru-RU"/>
        </w:rPr>
        <w:t>I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. ОРГАНИЗАЦИОННЫЙ МОМЕНТ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val="en-US" w:eastAsia="ru-RU"/>
        </w:rPr>
        <w:t>II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. ОБЪЯВЛЕНИЕ ТЕМЫ И ЦЕПЕЙ УРОКА.</w:t>
      </w:r>
      <w:r w:rsidR="00575C6B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proofErr w:type="gramStart"/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МОТИВАЦИЯ</w:t>
      </w:r>
      <w:r w:rsidR="00575C6B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УЧЕБНОЙ ДЕЯТЕЛЬНОСТИ </w:t>
      </w:r>
      <w:r w:rsidR="00575C6B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6310DE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(Звучит Багатель Ля-М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инор. соч. 11.9, № 9 Л. </w:t>
      </w:r>
      <w:proofErr w:type="spellStart"/>
      <w:r w:rsidR="00575C6B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в</w:t>
      </w:r>
      <w:r w:rsidR="00980D98"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ан</w:t>
      </w:r>
      <w:proofErr w:type="spellEnd"/>
      <w:r w:rsidR="006310DE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Бетховена.</w:t>
      </w:r>
      <w:proofErr w:type="gramEnd"/>
      <w:r w:rsidR="00575C6B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</w:t>
      </w:r>
      <w:r w:rsidR="006310DE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</w:t>
      </w:r>
      <w:proofErr w:type="gramStart"/>
      <w:r w:rsidR="00980D98"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Подготовленный школьник чи</w:t>
      </w:r>
      <w:r w:rsidR="00980D98" w:rsidRPr="006310DE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тает </w:t>
      </w:r>
      <w:r w:rsidR="00575C6B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</w:t>
      </w:r>
      <w:r w:rsidR="00980D98" w:rsidRPr="006310DE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«Сонет к форме» В.Я</w:t>
      </w:r>
      <w:r w:rsidR="00980D98"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. Брюсова.) </w:t>
      </w:r>
      <w:proofErr w:type="gramEnd"/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Слово учителя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-Прозвучало стихо</w:t>
      </w:r>
      <w:r w:rsidR="0058669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творение русского поэта конца Х</w:t>
      </w:r>
      <w:proofErr w:type="gramStart"/>
      <w:r w:rsidR="00586697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I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Х -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начала ХХ века В. Брюсова «Сонет к форме».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980D98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Урок посвящён настоящи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 жемчужинам мировой поэзии - сон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етам.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Вот что говорит Н. Н. Мат</w:t>
      </w:r>
      <w:r w:rsid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веева в стихотворении «К сонету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»: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На четырёх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на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бронзовых своих</w:t>
      </w:r>
    </w:p>
    <w:p w:rsid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Широких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ножках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вроде ль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виных лап,</w:t>
      </w:r>
    </w:p>
    <w:p w:rsid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Ч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етырнадцатистрочный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прочный стих</w:t>
      </w:r>
    </w:p>
    <w:p w:rsidR="002208E0" w:rsidRPr="002208E0" w:rsidRDefault="002208E0" w:rsidP="002208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Стоит в веках -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и сдвинулся хотя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!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Эти строки можно использовать в качестве эпиграфа к нашему уроку. И как «есть тонкие властительные связи меж контуром и запахом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цветка», так </w:t>
      </w:r>
      <w:proofErr w:type="spellStart"/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нерасчленимы</w:t>
      </w:r>
      <w:proofErr w:type="spellEnd"/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сонете его стройная, лаконична</w:t>
      </w:r>
      <w:r w:rsidR="00575C6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я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«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отточенная и завершённая фраза», пропорциональная форма, глубокое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остепенно, а не сразу, постигаемое содержание, как подводное течение 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под невозмутимой гладью вод.</w:t>
      </w:r>
    </w:p>
    <w:p w:rsidR="003F0C2E" w:rsidRPr="003F0C2E" w:rsidRDefault="003F0C2E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</w:p>
    <w:p w:rsidR="002208E0" w:rsidRPr="002208E0" w:rsidRDefault="003F0C2E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3F0C2E">
        <w:rPr>
          <w:rFonts w:ascii="Arial" w:eastAsia="Times New Roman" w:hAnsi="Arial" w:cs="Arial"/>
          <w:b/>
          <w:color w:val="0070C0"/>
          <w:sz w:val="19"/>
          <w:szCs w:val="19"/>
          <w:lang w:val="en-US" w:eastAsia="ru-RU"/>
        </w:rPr>
        <w:t>III</w:t>
      </w:r>
      <w:r w:rsidR="00575C6B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. РАБОТА НАД </w:t>
      </w:r>
      <w:r w:rsidR="00586697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ТЕМОЙ </w:t>
      </w:r>
      <w:r w:rsidR="00586697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УРОКА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1. Сообщение ученика об истории сонета</w:t>
      </w:r>
      <w:r w:rsidR="00575C6B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(опережающее задание)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</w:p>
    <w:p w:rsid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-Древнему и вечно юному сонету без  малого 800 лет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Если верить легенде, пересказанной в книге  законодателя европей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ского классицизма Никола </w:t>
      </w:r>
      <w:proofErr w:type="spellStart"/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Буало</w:t>
      </w:r>
      <w:proofErr w:type="spellEnd"/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«Поэтическое искусство»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то из</w:t>
      </w:r>
      <w:r w:rsidR="003F0C2E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обрел сонет бог искусств Аполлон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 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В тот д</w:t>
      </w:r>
      <w:r w:rsidR="00575C6B">
        <w:rPr>
          <w:rFonts w:eastAsia="Times New Roman" w:cstheme="minorHAnsi"/>
          <w:color w:val="000000" w:themeColor="text1"/>
          <w:sz w:val="21"/>
          <w:szCs w:val="21"/>
          <w:lang w:eastAsia="ru-RU"/>
        </w:rPr>
        <w:t xml:space="preserve">ень, когда он был на стихотворцев </w:t>
      </w: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 xml:space="preserve"> зол,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Законы строгие Сонета изобрел.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Вначале, молвил он, должно быть два катрена;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Соединяют их две рифмы неизменно;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Двумя терцетами кончается Сонет: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Мысль завершенную хранит любой терцет.</w:t>
      </w:r>
    </w:p>
    <w:p w:rsidR="003F0C2E" w:rsidRPr="003F0C2E" w:rsidRDefault="003F0C2E" w:rsidP="003F0C2E">
      <w:pPr>
        <w:shd w:val="clear" w:color="auto" w:fill="FFFFFF" w:themeFill="background1"/>
        <w:tabs>
          <w:tab w:val="left" w:pos="7050"/>
        </w:tabs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В Сонете Аполлон завел порядок строгий: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Он указал размер и сосчитал все слоги,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В нем повторять слова поэтам запретил</w:t>
      </w:r>
    </w:p>
    <w:p w:rsidR="003F0C2E" w:rsidRP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lastRenderedPageBreak/>
        <w:t>И бледный, вялый стих сурово осудил.</w:t>
      </w:r>
    </w:p>
    <w:p w:rsidR="003F0C2E" w:rsidRPr="003F0C2E" w:rsidRDefault="00575C6B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>
        <w:rPr>
          <w:rFonts w:eastAsia="Times New Roman" w:cstheme="minorHAnsi"/>
          <w:color w:val="000000" w:themeColor="text1"/>
          <w:sz w:val="21"/>
          <w:szCs w:val="21"/>
          <w:lang w:eastAsia="ru-RU"/>
        </w:rPr>
        <w:t>Теперь гордится он работой не</w:t>
      </w:r>
      <w:r w:rsidR="003F0C2E"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напрасной:</w:t>
      </w:r>
    </w:p>
    <w:p w:rsidR="003F0C2E" w:rsidRDefault="003F0C2E" w:rsidP="003F0C2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 w:rsidRPr="003F0C2E">
        <w:rPr>
          <w:rFonts w:eastAsia="Times New Roman" w:cstheme="minorHAnsi"/>
          <w:color w:val="000000" w:themeColor="text1"/>
          <w:sz w:val="21"/>
          <w:szCs w:val="21"/>
          <w:lang w:eastAsia="ru-RU"/>
        </w:rPr>
        <w:t>Поэму в сотни строк затмит Сонет прекрасный.</w:t>
      </w:r>
    </w:p>
    <w:p w:rsidR="00F96015" w:rsidRDefault="00F96015" w:rsidP="00F96015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  <w:r>
        <w:rPr>
          <w:rFonts w:eastAsia="Times New Roman" w:cstheme="minorHAnsi"/>
          <w:color w:val="000000" w:themeColor="text1"/>
          <w:sz w:val="21"/>
          <w:szCs w:val="21"/>
          <w:lang w:eastAsia="ru-RU"/>
        </w:rPr>
        <w:t xml:space="preserve">(Перевод Э. Л. </w:t>
      </w:r>
      <w:proofErr w:type="spellStart"/>
      <w:r>
        <w:rPr>
          <w:rFonts w:eastAsia="Times New Roman" w:cstheme="minorHAnsi"/>
          <w:color w:val="000000" w:themeColor="text1"/>
          <w:sz w:val="21"/>
          <w:szCs w:val="21"/>
          <w:lang w:eastAsia="ru-RU"/>
        </w:rPr>
        <w:t>Линецкой</w:t>
      </w:r>
      <w:proofErr w:type="spellEnd"/>
      <w:r>
        <w:rPr>
          <w:rFonts w:eastAsia="Times New Roman" w:cstheme="minorHAnsi"/>
          <w:color w:val="000000" w:themeColor="text1"/>
          <w:sz w:val="21"/>
          <w:szCs w:val="21"/>
          <w:lang w:eastAsia="ru-RU"/>
        </w:rPr>
        <w:t>)</w:t>
      </w:r>
    </w:p>
    <w:p w:rsidR="00F96015" w:rsidRPr="003F0C2E" w:rsidRDefault="00F96015" w:rsidP="00F96015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color w:val="000000" w:themeColor="text1"/>
          <w:sz w:val="21"/>
          <w:szCs w:val="21"/>
          <w:lang w:eastAsia="ru-RU"/>
        </w:rPr>
      </w:pPr>
    </w:p>
    <w:p w:rsidR="003F0C2E" w:rsidRPr="002208E0" w:rsidRDefault="003F0C2E" w:rsidP="003F0C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Сонет родился в </w:t>
      </w:r>
      <w:r w:rsidR="00575C6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Италии, точнее на Сиц</w:t>
      </w:r>
      <w:r w:rsidR="0058669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илии, в </w:t>
      </w:r>
      <w:r w:rsidR="00586697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XIII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веке. Что же такое сонет?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Сонет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-с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тихотворение, состоящее из 14 строк, обладающее канонической системой рифмовки и строгими стилистическими законами.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Соне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интеллектуа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льный жанр лирики. Возвышенность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лексики и интонации 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вот стилистические требования, предъявляемые к совету. В п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лане сод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ержания для сонета характерно определённое построение поэтической мысли: первая строфа --утверждение, вторая 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опровержение или сомнение 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:: высказанном утверждении, терцеты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-о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бъяснение указанного противоречия и вывод.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Жанр совета широко представл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ен в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итальянской поэзии, французской и русской, где он имеет свои особенности, своё звучание.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2. Слово учителя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--Хотя </w:t>
      </w:r>
      <w:proofErr w:type="spellStart"/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сонет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интеллектуальный</w:t>
      </w:r>
      <w:proofErr w:type="spellEnd"/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жанр лирики со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строгими формальными правилами,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мы будем сегодня во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спринимать его гармонию не умом, но сердцем. 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Посмотрим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как в сонете интеллект сочетается с эмоциями.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3. Работа над итальянским сонетом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1) Слово учителя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-Родина сонета Италия (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Х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III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век), а подлин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ного расцвета сонет достиг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творчестве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Франческо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Петрарки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Мысленно перенесёмся в эпоху Возрождения, эпоху вечных ценностей, преклонения перед божественной красотой женщины, эпоху высокой и чистой любви, любви не телесной, а духовно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й</w:t>
      </w:r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</w:t>
      </w:r>
      <w:proofErr w:type="gramEnd"/>
      <w:r w:rsid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такой, какой Петрарка любил свою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Лауру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F96015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2)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Чтение сонета Ф. Петрарка «Благословен день, месяц, лето, час...» в переводе В. и. Иванова подготовленным учеником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</w:p>
    <w:p w:rsidR="002208E0" w:rsidRPr="002208E0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F96015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3)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Сообщение обучающегося «Легенда о</w:t>
      </w:r>
      <w:r w:rsidRPr="00F96015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любви Петрарки» (по книге Р. С. Белоусова </w:t>
      </w:r>
      <w:r w:rsidRPr="00F96015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«</w:t>
      </w:r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Благословляю имя из имён»</w:t>
      </w:r>
      <w:proofErr w:type="gramStart"/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.</w:t>
      </w:r>
      <w:proofErr w:type="gramEnd"/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--М., 1990. </w:t>
      </w:r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– 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С</w:t>
      </w:r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.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8</w:t>
      </w:r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-20</w:t>
      </w:r>
      <w:proofErr w:type="gramStart"/>
      <w:r w:rsidR="00815C1D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)</w:t>
      </w:r>
      <w:proofErr w:type="gramEnd"/>
      <w:r w:rsidR="002208E0"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4) Анализ текста сонета Ф. Петрарка из цикла «На жизнь 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Лауры</w:t>
      </w:r>
      <w:proofErr w:type="spellEnd"/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 xml:space="preserve">» (в переводе Ю. Н. 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Верховского</w:t>
      </w:r>
      <w:proofErr w:type="spellEnd"/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t>♦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Прочитайте сонет Ф. Петрарки. Проследите развити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 содержания соната по строфам.</w:t>
      </w: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Найдите в I строфе образ – смысловую доминанту.</w:t>
      </w: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Какова главная мысль I строфы?</w:t>
      </w: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Как развивается эта мысль во II строфе? Расшифруйте заключенную в ней поэтическую антитезу.</w:t>
      </w:r>
    </w:p>
    <w:p w:rsidR="00F96015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F96015" w:rsidRPr="002208E0" w:rsidRDefault="00F96015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Какова основная идея, выраженная в двух последних строках?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F96015" w:rsidRDefault="00F96015" w:rsidP="00F960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3A7AA9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Можно ли, по-вашему, подчинить содержание сонета общей схеме «тезис - </w:t>
      </w:r>
      <w:r w:rsidR="002208E0" w:rsidRP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развитие -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антитеза</w:t>
      </w:r>
      <w:r w:rsidR="003A7AA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gramStart"/>
      <w:r w:rsidR="003A7AA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–с</w:t>
      </w:r>
      <w:proofErr w:type="gramEnd"/>
      <w:r w:rsidR="003A7AA9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интез»? Обоснуйте своё мнение</w:t>
      </w:r>
      <w:r w:rsidR="002208E0" w:rsidRPr="00F96015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(Учен</w:t>
      </w:r>
      <w:r w:rsidR="003A7AA9" w:rsidRPr="003A7AA9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ики отмечают гармонию и чувственность, эмоциональность сонета,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развитие в нём </w:t>
      </w:r>
      <w:r w:rsidR="003A7AA9" w:rsidRPr="003A7AA9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мысли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и чувства, </w:t>
      </w:r>
      <w:proofErr w:type="gramStart"/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сдержив</w:t>
      </w:r>
      <w:r w:rsidR="003A7AA9" w:rsidRPr="003A7AA9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аемых</w:t>
      </w:r>
      <w:proofErr w:type="gramEnd"/>
      <w:r w:rsidR="003A7AA9" w:rsidRPr="003A7AA9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 xml:space="preserve"> совершенной строгой формой.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) </w:t>
      </w:r>
    </w:p>
    <w:p w:rsidR="003A7AA9" w:rsidRP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70C0"/>
          <w:sz w:val="20"/>
          <w:szCs w:val="19"/>
          <w:lang w:eastAsia="ru-RU"/>
        </w:rPr>
      </w:pPr>
    </w:p>
    <w:p w:rsidR="003A7AA9" w:rsidRPr="002208E0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5) Чтение сонета Микеланджело </w:t>
      </w:r>
      <w:proofErr w:type="spellStart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Буонарроти</w:t>
      </w:r>
      <w:proofErr w:type="spellEnd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«Не правда ли – примерам нет конца…» (в переводе А. М. Эфроса)</w:t>
      </w: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6) Сообщение учителя о</w:t>
      </w:r>
      <w:r w:rsidR="002208E0"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Микеланджело -</w:t>
      </w:r>
      <w:r w:rsidR="00815C1D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скульпторе, художнике и архитекторе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-Микеланджело 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титан Возрожд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ения. Таким же титаном духа был человек, чья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музыка звучит сегодня на уроке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Людвиг </w:t>
      </w:r>
      <w:proofErr w:type="spellStart"/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ан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Бетховен.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 начале урока з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вучала фортепианная пьеса Бетхо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вена, теперь послушайте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торую часть «Лунной сонаты» Л. </w:t>
      </w:r>
      <w:proofErr w:type="spellStart"/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ан</w:t>
      </w:r>
      <w:proofErr w:type="spellEnd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Бетховена. Кто-то назвал её цветком 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между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двумя безднами.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(Учитель поочерёдно включает отрывки из первой и трет</w:t>
      </w:r>
      <w:r w:rsidR="003A7AA9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ьей частей «Лунной сонаты» для с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равнения и подтверждения своей мысли.) </w:t>
      </w: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Микеланджело – человек-бездна. Титаном Возрождения, имевшим дело с космической бездной, был Джордано Бруно.</w:t>
      </w:r>
    </w:p>
    <w:p w:rsidR="003A7AA9" w:rsidRP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7) Беседа по биографии </w:t>
      </w:r>
      <w:proofErr w:type="gramStart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Дж</w:t>
      </w:r>
      <w:proofErr w:type="gramEnd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. Бруно</w:t>
      </w:r>
    </w:p>
    <w:p w:rsidR="003A7AA9" w:rsidRP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8) Чтение сонета </w:t>
      </w:r>
      <w:proofErr w:type="gramStart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Дж</w:t>
      </w:r>
      <w:proofErr w:type="gramEnd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. Бурно «Кто дух зажег, кто дал мне легкость </w:t>
      </w:r>
      <w:proofErr w:type="spellStart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крылий</w:t>
      </w:r>
      <w:proofErr w:type="spellEnd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?...» в переводе В.А. </w:t>
      </w:r>
      <w:proofErr w:type="spellStart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Ещина</w:t>
      </w:r>
      <w:proofErr w:type="spellEnd"/>
      <w:r w:rsidRPr="003A7AA9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.</w:t>
      </w:r>
    </w:p>
    <w:p w:rsidR="00E37C71" w:rsidRDefault="00E37C71" w:rsidP="00220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</w:pPr>
    </w:p>
    <w:p w:rsidR="003A7AA9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Times New Roman" w:eastAsia="Times New Roman" w:hAnsi="Times New Roman" w:cs="Times New Roman"/>
          <w:color w:val="222222"/>
          <w:sz w:val="19"/>
          <w:szCs w:val="19"/>
          <w:lang w:eastAsia="ru-RU"/>
        </w:rPr>
        <w:t>Учитель.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Бруно был человеком, которому, как никому другому, был близок космос, космическая бездна.</w:t>
      </w:r>
    </w:p>
    <w:p w:rsidR="00E37C71" w:rsidRP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О чем говорит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Дж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Бруно в своем сонете? </w:t>
      </w:r>
      <w:r w:rsidRPr="00E37C71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(О космосе, о бесстрашии человеческой мысли и свободе человеческого духа, о соразмерности своего духа самой космической бездне.)</w:t>
      </w:r>
    </w:p>
    <w:p w:rsidR="003A7AA9" w:rsidRPr="002208E0" w:rsidRDefault="003A7AA9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</w:p>
    <w:p w:rsid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 w:rsidRPr="00E37C71">
        <w:rPr>
          <w:rFonts w:ascii="Arial" w:eastAsia="Times New Roman" w:hAnsi="Arial" w:cs="Arial"/>
          <w:b/>
          <w:color w:val="0070C0"/>
          <w:szCs w:val="19"/>
          <w:lang w:eastAsia="ru-RU"/>
        </w:rPr>
        <w:t>4. Работа над английским сонетом</w:t>
      </w:r>
    </w:p>
    <w:p w:rsid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szCs w:val="19"/>
          <w:lang w:eastAsia="ru-RU"/>
        </w:rPr>
        <w:t>Учитель.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Форму английского сонета создал В. Шекспир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три катрена и одно двустишие.</w:t>
      </w:r>
    </w:p>
    <w:p w:rsidR="00E37C71" w:rsidRPr="00E37C71" w:rsidRDefault="00E37C71" w:rsidP="00E37C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1)Чтение сонета В. Шекспира «Ее глаза на звезды не похожи» в переводе С.Я. Маршака</w:t>
      </w:r>
    </w:p>
    <w:p w:rsidR="00E37C71" w:rsidRPr="00E37C71" w:rsidRDefault="00E37C71" w:rsidP="00E37C7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2)Беседа </w:t>
      </w:r>
    </w:p>
    <w:p w:rsidR="00E37C71" w:rsidRDefault="00E37C71" w:rsidP="00E37C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Какова тема сонета Шекспира? </w:t>
      </w:r>
    </w:p>
    <w:p w:rsid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 w:rsidR="002208E0" w:rsidRPr="00E37C71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Как поэт изображает в стихотворении любимую 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женщину?</w:t>
      </w:r>
    </w:p>
    <w:p w:rsid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3) Чтение сонета В. Шекспира № 66 («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Измучась</w:t>
      </w:r>
      <w:proofErr w:type="spellEnd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всем, я умереть хочу...» в переводе Б. Л. Пастернака)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4) Чтение сонета В. Шекспира № 66 («Зову я смерть. Мне видеть </w:t>
      </w:r>
      <w:proofErr w:type="gram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невтерпеж</w:t>
      </w:r>
      <w:proofErr w:type="gramEnd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» в переводе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proofErr w:type="gram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С. Я. Маршака) </w:t>
      </w:r>
      <w:proofErr w:type="gramEnd"/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5) Чтение сонета В. Шекспира № 66 («Утомлённый всем этим, об успокоительной смерти молю я...», подстрочный перевод)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6) Чтение оригинала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сонета № 66 В. Шекспира («</w:t>
      </w:r>
      <w:proofErr w:type="spellStart"/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Тіге</w:t>
      </w:r>
      <w:proofErr w:type="spellEnd"/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d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with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proofErr w:type="gramStart"/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а</w:t>
      </w:r>
      <w:proofErr w:type="spellStart"/>
      <w:proofErr w:type="gramEnd"/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ll</w:t>
      </w:r>
      <w:proofErr w:type="spellEnd"/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these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,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for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restful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death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val="en-US" w:eastAsia="ru-RU"/>
        </w:rPr>
        <w:t>I</w:t>
      </w:r>
      <w:r w:rsidR="00E37C71"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сгу</w:t>
      </w:r>
      <w:proofErr w:type="spellEnd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...»)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7) Беседа (продолжение)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Прочитайте сонет № 66 В. Шекспира в переводах Б. Л. Пастернака и С. Я. Маршака. Сравните их с оригиналом. В чём преимущества ка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ждого перевода? </w:t>
      </w:r>
    </w:p>
    <w:p w:rsidR="002208E0" w:rsidRPr="002208E0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чём особенности худож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ественной формы этих переводов?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</w:p>
    <w:p w:rsidR="002208E0" w:rsidRPr="002208E0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 w:rsidRPr="00E37C71">
        <w:rPr>
          <w:rFonts w:ascii="Arial" w:eastAsia="Times New Roman" w:hAnsi="Arial" w:cs="Arial"/>
          <w:b/>
          <w:color w:val="0070C0"/>
          <w:szCs w:val="19"/>
          <w:lang w:eastAsia="ru-RU"/>
        </w:rPr>
        <w:t>5. Работа над французским сон</w:t>
      </w:r>
      <w:r w:rsidR="002208E0"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етом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Учител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ь. Французский сонет создали поэты Плеяды 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поэтической школы эпохи Возрождения. Главой школы являлся Пьер де </w:t>
      </w:r>
      <w:proofErr w:type="spellStart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Ронсар</w:t>
      </w:r>
      <w:proofErr w:type="spellEnd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1) Чтение сонета П. 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Ронсара</w:t>
      </w:r>
      <w:proofErr w:type="spellEnd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«Когда, старушкою‚ ты будешь прясть одна...» в переводе В. В. </w:t>
      </w:r>
      <w:proofErr w:type="spellStart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Левиха</w:t>
      </w:r>
      <w:proofErr w:type="spellEnd"/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E37C71" w:rsidRPr="00E37C71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E37C71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2) Беседа </w:t>
      </w:r>
    </w:p>
    <w:p w:rsidR="002208E0" w:rsidRPr="002208E0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 чём идёт речь в сон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ете?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E37C71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  <w:r w:rsidRPr="00E37C71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Что общего в сонетах Шекспира, Петрарки, Микеланджело и </w:t>
      </w:r>
      <w:proofErr w:type="spellStart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Ронсара</w:t>
      </w:r>
      <w:proofErr w:type="spellEnd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? </w:t>
      </w:r>
      <w:r w:rsidR="002208E0"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(Розы: образ этого цветка часто встречается в сонетах разных авторов.)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  <w:r w:rsidRPr="002E40CB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Что олицетворяет этот цветок</w:t>
      </w:r>
      <w:r w:rsidR="002208E0"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? (Красоту, хрупкость, чистоту, страсть)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6. Работа над русским сонетом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E40CB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E40CB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Слово учителя с</w:t>
      </w:r>
      <w:r w:rsidR="002208E0"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 xml:space="preserve"> элементами беседы и чтением стихотворений поэтов Серебряного века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С начала </w:t>
      </w:r>
      <w:r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XVIII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века развивается русский сонет. В 1735 году В. </w:t>
      </w:r>
      <w:proofErr w:type="gramStart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</w:t>
      </w:r>
      <w:proofErr w:type="gramEnd"/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,. Тредиаковский пишет первый сонет на русском языке. За три с половиной века история русской литературы претерпела взлёты и падения интереса к сонету. Золотой и Серебряный века русской поэзии -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периоды расцвета сонета, формирования строгих правил, композиции, выбора тематики и пр. Периодические отступления от сложившихся правил привели к образованию отдельных исторических разновидностей сонета.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4E5CB6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(Чтение «Сонета» А. С. П</w:t>
      </w:r>
      <w:r w:rsidR="002208E0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ушкина)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Пушкин проследил развитие сонетного жанра с момента его рождения: от Данте до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Дельвига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В начале 20-х годов ХХ века Л. П.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россман</w:t>
      </w:r>
      <w:proofErr w:type="spellEnd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своём «Русском сонете»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прослеживает дальнейшую историю русского сонета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-о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т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Дельвига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до Волошина. </w:t>
      </w: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</w:pP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(Чтение «Русского сонета» Л. П. </w:t>
      </w:r>
      <w:proofErr w:type="spellStart"/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Гроссмана</w:t>
      </w:r>
      <w:proofErr w:type="spellEnd"/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Кан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ун ХХ века современники </w:t>
      </w:r>
      <w:proofErr w:type="spellStart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Гроссман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воспринимали как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некий итог исчерпавшей себя ци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вилизации, люди жили в ожидании катастрофы, конца света. Эп</w:t>
      </w:r>
      <w:r w:rsidR="00815C1D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оха Серебряного века русской поэзии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полна ф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илософских, религиозных и художе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ственных пророчеств. Высокая духовность и интеллигентность выдающихся мастеров этой эпохи побудили поэзию встать на путь эксперимента. По достоинству оценили они и эстетические возможности сонета. И. Ф. Анненскому, Ф. К. Сологубу‚ В. И. Иванову, К. Д. Бальмонту, М. А. Волошину, В. Я. Брюсову русская поэзия обязана возрождением вкуса к яркой выразительной форме стиха. </w:t>
      </w: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</w:pP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(Чтение сонета В. Я. Брюсова «</w:t>
      </w:r>
      <w:proofErr w:type="spellStart"/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Отт</w:t>
      </w:r>
      <w:r w:rsidR="002E40CB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оченый</w:t>
      </w:r>
      <w:proofErr w:type="spellEnd"/>
      <w:r w:rsidR="002E40CB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булат – луч рдяного заката!</w:t>
      </w: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»)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E40CB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Прочитайте сонет В. Я. Брюсова, подумайте, в чём загадка и уникальн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ость этого текста. Найдите в сон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ете строку, помогающую разгадать загадку.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Перенесёмся в драматическую и изысканную атмосферу Серебряного века нашей культуры, последним отзвуком которою стали романсы А. Н. Вертинского. </w:t>
      </w: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</w:pP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proofErr w:type="gramStart"/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(Звучит</w:t>
      </w:r>
      <w:r w:rsidR="00815C1D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 </w:t>
      </w: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романс А. Н</w:t>
      </w:r>
      <w:r w:rsidR="002E40CB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. Вертинского</w:t>
      </w:r>
      <w:r w:rsidR="00586697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</w:t>
      </w:r>
      <w:r w:rsidR="00815C1D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</w:t>
      </w:r>
      <w:r w:rsidR="002E40CB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«Темнеет дорога».</w:t>
      </w:r>
      <w:proofErr w:type="gramEnd"/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ru-RU"/>
        </w:rPr>
      </w:pPr>
    </w:p>
    <w:p w:rsidR="002208E0" w:rsidRPr="004E5CB6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proofErr w:type="gramStart"/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Чтение</w:t>
      </w:r>
      <w:r w:rsidR="00586697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</w:t>
      </w: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сонетов А. А Ахматовой</w:t>
      </w:r>
      <w:r w:rsidR="00586697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</w:t>
      </w: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«Уединение» и «Приморский сонет») </w:t>
      </w:r>
      <w:proofErr w:type="gramEnd"/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E40CB">
        <w:rPr>
          <w:rFonts w:ascii="Arial" w:eastAsia="Times New Roman" w:hAnsi="Arial" w:cs="Arial"/>
          <w:color w:val="0070C0"/>
          <w:sz w:val="19"/>
          <w:szCs w:val="19"/>
          <w:lang w:eastAsia="ru-RU"/>
        </w:rPr>
        <w:sym w:font="Symbol" w:char="F0A8"/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Прочитайте сонеты А. А.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Ахматовой «Уединение» и «Приморский сонет», определите тему и идею каждого из ни</w:t>
      </w: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х.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Форма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какого из соне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тов ближе к классической?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>
        <w:rPr>
          <w:rFonts w:ascii="Arial" w:eastAsia="Times New Roman" w:hAnsi="Arial" w:cs="Arial"/>
          <w:b/>
          <w:color w:val="0070C0"/>
          <w:szCs w:val="19"/>
          <w:lang w:val="en-US" w:eastAsia="ru-RU"/>
        </w:rPr>
        <w:t>IV</w:t>
      </w:r>
      <w:r w:rsidR="002208E0"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. ПОДВЕДЕНИЕ ИТОГОВ УРОКА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20"/>
          <w:szCs w:val="19"/>
          <w:lang w:eastAsia="ru-RU"/>
        </w:rPr>
        <w:t>Заключительное слово учителя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4E5CB6" w:rsidRDefault="006310DE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</w:pPr>
      <w:r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(Звучит Багатель Ля-Минор, соч. 11 .9, № 9 Л. В</w:t>
      </w:r>
      <w:r w:rsidR="00586697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</w:t>
      </w:r>
      <w:proofErr w:type="spellStart"/>
      <w:r w:rsidR="00586697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в</w:t>
      </w:r>
      <w:r w:rsidR="002208E0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>ан</w:t>
      </w:r>
      <w:proofErr w:type="spellEnd"/>
      <w:r w:rsidR="002208E0" w:rsidRPr="004E5CB6">
        <w:rPr>
          <w:rFonts w:ascii="Arial" w:eastAsia="Times New Roman" w:hAnsi="Arial" w:cs="Arial"/>
          <w:b/>
          <w:i/>
          <w:color w:val="222222"/>
          <w:sz w:val="19"/>
          <w:szCs w:val="19"/>
          <w:lang w:eastAsia="ru-RU"/>
        </w:rPr>
        <w:t xml:space="preserve"> Бетховена.)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Итак, наш экскурс в историю сонета подходит к концу. Да будут счастливы те, кто ещё раз смог побывать в стране стихов!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Cs w:val="19"/>
          <w:lang w:eastAsia="ru-RU"/>
        </w:rPr>
      </w:pPr>
      <w:r>
        <w:rPr>
          <w:rFonts w:ascii="Arial" w:eastAsia="Times New Roman" w:hAnsi="Arial" w:cs="Arial"/>
          <w:b/>
          <w:color w:val="0070C0"/>
          <w:szCs w:val="19"/>
          <w:lang w:val="en-US" w:eastAsia="ru-RU"/>
        </w:rPr>
        <w:t>V</w:t>
      </w:r>
      <w:r>
        <w:rPr>
          <w:rFonts w:ascii="Arial" w:eastAsia="Times New Roman" w:hAnsi="Arial" w:cs="Arial"/>
          <w:b/>
          <w:color w:val="0070C0"/>
          <w:szCs w:val="19"/>
          <w:lang w:eastAsia="ru-RU"/>
        </w:rPr>
        <w:t>. Д</w:t>
      </w:r>
      <w:r w:rsidR="002208E0" w:rsidRPr="002208E0">
        <w:rPr>
          <w:rFonts w:ascii="Arial" w:eastAsia="Times New Roman" w:hAnsi="Arial" w:cs="Arial"/>
          <w:b/>
          <w:color w:val="0070C0"/>
          <w:szCs w:val="19"/>
          <w:lang w:eastAsia="ru-RU"/>
        </w:rPr>
        <w:t>ОМАШНЕЕ ЗАДАНИЕ (ПО ЖЕЛАНИЮ)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E40CB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Сочинить</w:t>
      </w:r>
      <w:r w:rsidR="002208E0"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сонет, соответствующий классическим законам.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b/>
          <w:color w:val="0070C0"/>
          <w:sz w:val="19"/>
          <w:szCs w:val="19"/>
          <w:lang w:eastAsia="ru-RU"/>
        </w:rPr>
        <w:t>ЛИТЕРАТУРА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1. Белоусов Р. С. «Благосл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овляю имя из имён». </w:t>
      </w:r>
      <w:proofErr w:type="gramStart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–М</w:t>
      </w:r>
      <w:proofErr w:type="gramEnd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.,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1990. 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2. Горбунов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 А. Н. 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Стеснённый размер (об английском 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сонете Х</w:t>
      </w:r>
      <w:r w:rsidR="002E40CB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VI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-Х</w:t>
      </w:r>
      <w:r w:rsidR="002E40CB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IX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веков) / Шекспировские контексты. </w:t>
      </w:r>
      <w:proofErr w:type="gram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-М</w:t>
      </w:r>
      <w:proofErr w:type="gram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: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МедиаМир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, 2006. </w:t>
      </w:r>
    </w:p>
    <w:p w:rsidR="002208E0" w:rsidRPr="002208E0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2E40CB" w:rsidRDefault="002208E0" w:rsidP="002208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8. </w:t>
      </w:r>
      <w:r w:rsidRPr="002208E0">
        <w:rPr>
          <w:rFonts w:ascii="Arial" w:eastAsia="Times New Roman" w:hAnsi="Arial" w:cs="Arial"/>
          <w:i/>
          <w:color w:val="222222"/>
          <w:sz w:val="19"/>
          <w:szCs w:val="19"/>
          <w:lang w:eastAsia="ru-RU"/>
        </w:rPr>
        <w:t>Западноевропейский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сонет </w:t>
      </w:r>
      <w:r w:rsidR="002E40CB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XIII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-</w:t>
      </w:r>
      <w:r w:rsidR="002E40CB">
        <w:rPr>
          <w:rFonts w:ascii="Arial" w:eastAsia="Times New Roman" w:hAnsi="Arial" w:cs="Arial"/>
          <w:color w:val="222222"/>
          <w:sz w:val="19"/>
          <w:szCs w:val="19"/>
          <w:lang w:val="en-US" w:eastAsia="ru-RU"/>
        </w:rPr>
        <w:t>XVII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веков. Поэти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ческая антология / вступ. ст. В. И. </w:t>
      </w:r>
      <w:proofErr w:type="spellStart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Плавскина</w:t>
      </w:r>
      <w:proofErr w:type="spellEnd"/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"Л: ЛГУ, 1988. .</w:t>
      </w:r>
    </w:p>
    <w:p w:rsidR="001F243C" w:rsidRPr="002E40CB" w:rsidRDefault="002208E0" w:rsidP="002E4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4. Полная хрестоматия русской поэзии для школь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ников</w:t>
      </w:r>
      <w:r w:rsidRPr="002208E0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и </w:t>
      </w:r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студентов</w:t>
      </w:r>
      <w:proofErr w:type="gramStart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:</w:t>
      </w:r>
      <w:proofErr w:type="gramEnd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2 т. / сост. И. </w:t>
      </w:r>
      <w:proofErr w:type="spellStart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Мизинина</w:t>
      </w:r>
      <w:proofErr w:type="spellEnd"/>
      <w:r w:rsidR="002E40CB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. – М. : ОЛМА-ПРЕСС. 2003. </w:t>
      </w:r>
    </w:p>
    <w:sectPr w:rsidR="001F243C" w:rsidRPr="002E40CB" w:rsidSect="001F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4664"/>
    <w:multiLevelType w:val="hybridMultilevel"/>
    <w:tmpl w:val="38D46D70"/>
    <w:lvl w:ilvl="0" w:tplc="79B20C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56DF7"/>
    <w:multiLevelType w:val="hybridMultilevel"/>
    <w:tmpl w:val="682839CC"/>
    <w:lvl w:ilvl="0" w:tplc="C41C01F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574B7"/>
    <w:multiLevelType w:val="hybridMultilevel"/>
    <w:tmpl w:val="DE3646BE"/>
    <w:lvl w:ilvl="0" w:tplc="79B20C08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8E0"/>
    <w:rsid w:val="001F243C"/>
    <w:rsid w:val="002208E0"/>
    <w:rsid w:val="002E40CB"/>
    <w:rsid w:val="00347444"/>
    <w:rsid w:val="003A7AA9"/>
    <w:rsid w:val="003F0C2E"/>
    <w:rsid w:val="004E5CB6"/>
    <w:rsid w:val="00575C6B"/>
    <w:rsid w:val="00586697"/>
    <w:rsid w:val="005D2F24"/>
    <w:rsid w:val="006310DE"/>
    <w:rsid w:val="00815C1D"/>
    <w:rsid w:val="00980D98"/>
    <w:rsid w:val="009D5D30"/>
    <w:rsid w:val="00B20EB9"/>
    <w:rsid w:val="00C7658B"/>
    <w:rsid w:val="00E37C71"/>
    <w:rsid w:val="00F9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15</cp:lastModifiedBy>
  <cp:revision>9</cp:revision>
  <dcterms:created xsi:type="dcterms:W3CDTF">2018-03-19T14:43:00Z</dcterms:created>
  <dcterms:modified xsi:type="dcterms:W3CDTF">2018-03-23T04:46:00Z</dcterms:modified>
</cp:coreProperties>
</file>