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8B" w:rsidRPr="0091368B" w:rsidRDefault="0091368B" w:rsidP="0091368B">
      <w:pPr>
        <w:tabs>
          <w:tab w:val="right" w:leader="dot" w:pos="9354"/>
        </w:tabs>
        <w:spacing w:after="0" w:line="360" w:lineRule="auto"/>
        <w:ind w:right="140" w:firstLine="709"/>
        <w:jc w:val="both"/>
        <w:rPr>
          <w:rFonts w:ascii="Times New Roman" w:eastAsia="Calibri" w:hAnsi="Times New Roman" w:cs="Times New Roman"/>
          <w:b/>
          <w:sz w:val="28"/>
          <w:szCs w:val="28"/>
        </w:rPr>
      </w:pPr>
      <w:r w:rsidRPr="0091368B">
        <w:rPr>
          <w:rFonts w:ascii="Times New Roman" w:eastAsia="Calibri" w:hAnsi="Times New Roman" w:cs="Times New Roman"/>
          <w:b/>
          <w:sz w:val="28"/>
          <w:szCs w:val="28"/>
        </w:rPr>
        <w:t>Практика создания конспекта занятия по актерскому мастерству для оперных певцов в учреждении дополнительного образования</w:t>
      </w:r>
    </w:p>
    <w:p w:rsidR="0091368B" w:rsidRPr="0091368B" w:rsidRDefault="0091368B" w:rsidP="0091368B">
      <w:pPr>
        <w:tabs>
          <w:tab w:val="right" w:leader="dot" w:pos="9354"/>
        </w:tabs>
        <w:spacing w:after="0" w:line="360" w:lineRule="auto"/>
        <w:ind w:right="140" w:firstLine="709"/>
        <w:jc w:val="both"/>
        <w:rPr>
          <w:rFonts w:ascii="Times New Roman" w:eastAsia="Calibri" w:hAnsi="Times New Roman" w:cs="Times New Roman"/>
          <w:b/>
          <w:sz w:val="28"/>
          <w:szCs w:val="28"/>
        </w:rPr>
      </w:pPr>
    </w:p>
    <w:p w:rsidR="0091368B" w:rsidRPr="0091368B" w:rsidRDefault="0091368B" w:rsidP="0091368B">
      <w:pPr>
        <w:spacing w:after="0" w:line="360" w:lineRule="auto"/>
        <w:ind w:firstLine="709"/>
        <w:rPr>
          <w:rFonts w:ascii="Times New Roman" w:eastAsia="Calibri" w:hAnsi="Times New Roman" w:cs="Times New Roman"/>
          <w:b/>
          <w:sz w:val="28"/>
          <w:szCs w:val="24"/>
          <w:lang w:eastAsia="ru-RU"/>
        </w:rPr>
      </w:pPr>
      <w:r w:rsidRPr="0091368B">
        <w:rPr>
          <w:rFonts w:ascii="Times New Roman" w:eastAsia="Calibri" w:hAnsi="Times New Roman" w:cs="Times New Roman"/>
          <w:b/>
          <w:sz w:val="28"/>
          <w:szCs w:val="24"/>
          <w:lang w:eastAsia="ru-RU"/>
        </w:rPr>
        <w:t>1 Компетенции педагога, реализующего ДООП</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В задачи педагога дополнительного образования входит руководство разнообразной творческой деятельностью учащихся в области дополнительного образования, организация внеурочной работы с воспитанниками.</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Деятельность педагога дополнительного образования направлена как на развитие познавательной мотивации учащихся, так и на решение образовательных задач, непосредственно отвечающих жизненным потребностям детей, что позволит им в будущем прогнозировать в различных жизненных ситуациях возможности применения знаний и навыков, получаемых в системе дополнительного образования. Именно педагоги дополнительного образования призваны интегрировать усилия по физическому, интеллектуальному, нравственному развитию личности.</w:t>
      </w:r>
    </w:p>
    <w:p w:rsidR="0091368B" w:rsidRPr="0091368B" w:rsidRDefault="0091368B" w:rsidP="0091368B">
      <w:pPr>
        <w:spacing w:after="0" w:line="360" w:lineRule="auto"/>
        <w:ind w:firstLine="360"/>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Педагог должен обладать следующими личностными качествами:</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быть чутким и доброжелательным;</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понимать потребности и интересы детей;</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иметь высокий уровень интеллектуального развития;</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обладать широким кругом интересов и умений;</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должен обладать достаточным количеством знаний в своей области</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быть активным;</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обладать чувством юмора;</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располагать творческим потенциалом;</w:t>
      </w:r>
    </w:p>
    <w:p w:rsidR="0091368B" w:rsidRPr="0091368B" w:rsidRDefault="0091368B" w:rsidP="0091368B">
      <w:pPr>
        <w:numPr>
          <w:ilvl w:val="0"/>
          <w:numId w:val="5"/>
        </w:numPr>
        <w:spacing w:after="0" w:line="360" w:lineRule="auto"/>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проявлять гибкость, быть готовым к пересмотру своих взглядов и постоянному самосовершенствованию.</w:t>
      </w:r>
    </w:p>
    <w:p w:rsidR="0091368B" w:rsidRPr="0091368B" w:rsidRDefault="0091368B" w:rsidP="0091368B">
      <w:pPr>
        <w:spacing w:after="0" w:line="360" w:lineRule="auto"/>
        <w:ind w:firstLine="360"/>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Среди наиболее важных факторов, которые влияют на развитие личности детей в системе дополнительного образования, важнейшим является </w:t>
      </w:r>
      <w:r w:rsidRPr="0091368B">
        <w:rPr>
          <w:rFonts w:ascii="Times New Roman" w:eastAsia="Calibri" w:hAnsi="Times New Roman" w:cs="Times New Roman"/>
          <w:sz w:val="28"/>
          <w:szCs w:val="28"/>
          <w:lang w:eastAsia="ru-RU"/>
        </w:rPr>
        <w:lastRenderedPageBreak/>
        <w:t>профессионализм педагога, который является основой для формирования и развития личности учащегося.</w:t>
      </w:r>
    </w:p>
    <w:p w:rsidR="0091368B" w:rsidRPr="0091368B" w:rsidRDefault="0091368B" w:rsidP="0091368B">
      <w:pPr>
        <w:spacing w:after="0" w:line="360" w:lineRule="auto"/>
        <w:ind w:firstLine="360"/>
        <w:jc w:val="both"/>
        <w:rPr>
          <w:rFonts w:ascii="Times New Roman" w:eastAsia="Calibri" w:hAnsi="Times New Roman" w:cs="Times New Roman"/>
          <w:sz w:val="28"/>
          <w:szCs w:val="28"/>
          <w:lang w:eastAsia="ru-RU"/>
        </w:rPr>
        <w:sectPr w:rsidR="0091368B" w:rsidRPr="0091368B">
          <w:pgSz w:w="11906" w:h="16838"/>
          <w:pgMar w:top="1134" w:right="850" w:bottom="1134" w:left="1701" w:header="708" w:footer="708" w:gutter="0"/>
          <w:cols w:space="708"/>
          <w:docGrid w:linePitch="360"/>
        </w:sectPr>
      </w:pPr>
    </w:p>
    <w:p w:rsidR="0091368B" w:rsidRPr="0091368B" w:rsidRDefault="0091368B" w:rsidP="0091368B">
      <w:pPr>
        <w:spacing w:after="0" w:line="360" w:lineRule="auto"/>
        <w:ind w:firstLine="709"/>
        <w:rPr>
          <w:rFonts w:ascii="Times New Roman" w:eastAsia="Calibri" w:hAnsi="Times New Roman" w:cs="Times New Roman"/>
          <w:b/>
          <w:sz w:val="28"/>
          <w:szCs w:val="28"/>
          <w:lang w:eastAsia="ru-RU"/>
        </w:rPr>
      </w:pPr>
      <w:r w:rsidRPr="0091368B">
        <w:rPr>
          <w:rFonts w:ascii="Times New Roman" w:eastAsia="Calibri" w:hAnsi="Times New Roman" w:cs="Times New Roman"/>
          <w:b/>
          <w:sz w:val="28"/>
          <w:szCs w:val="28"/>
          <w:lang w:eastAsia="ru-RU"/>
        </w:rPr>
        <w:lastRenderedPageBreak/>
        <w:t>2 Описание ресурсов образовательной услуги</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1. Помещение для проведения занятий.</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2. Учебные аудитории, соответствующие санитарно-эпидемиологическим правилам и нормативам.</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3. Литература для педагога/литература для учащихся, родителей</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4. </w:t>
      </w:r>
      <w:proofErr w:type="gramStart"/>
      <w:r w:rsidRPr="0091368B">
        <w:rPr>
          <w:rFonts w:ascii="Times New Roman" w:eastAsia="Calibri" w:hAnsi="Times New Roman" w:cs="Times New Roman"/>
          <w:sz w:val="28"/>
          <w:szCs w:val="28"/>
          <w:lang w:eastAsia="ru-RU"/>
        </w:rPr>
        <w:t xml:space="preserve">Звуковоспроизводящая, звукоусиливающая, звукозаписывающая аппаратура (CD-проигрыватель, аудио магнитофон, усилители, микшер, колонки, микрофоны, в </w:t>
      </w:r>
      <w:proofErr w:type="spellStart"/>
      <w:r w:rsidRPr="0091368B">
        <w:rPr>
          <w:rFonts w:ascii="Times New Roman" w:eastAsia="Calibri" w:hAnsi="Times New Roman" w:cs="Times New Roman"/>
          <w:sz w:val="28"/>
          <w:szCs w:val="28"/>
          <w:lang w:eastAsia="ru-RU"/>
        </w:rPr>
        <w:t>т.ч</w:t>
      </w:r>
      <w:proofErr w:type="spellEnd"/>
      <w:r w:rsidRPr="0091368B">
        <w:rPr>
          <w:rFonts w:ascii="Times New Roman" w:eastAsia="Calibri" w:hAnsi="Times New Roman" w:cs="Times New Roman"/>
          <w:sz w:val="28"/>
          <w:szCs w:val="28"/>
          <w:lang w:eastAsia="ru-RU"/>
        </w:rPr>
        <w:t>. радио микрофоны; комплектующие: компьютер со звуковыми программами; видеоаппаратура (видео камера, видео проектор)</w:t>
      </w:r>
      <w:proofErr w:type="gramEnd"/>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5. Носители аудио, CD, MD, видеоинформации.</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6. Стулья.</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7. Педагог. </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8. Ширмы, костюмы, декорации, бутафория.</w:t>
      </w:r>
    </w:p>
    <w:p w:rsidR="0091368B" w:rsidRPr="0091368B" w:rsidRDefault="0091368B" w:rsidP="0091368B">
      <w:pPr>
        <w:spacing w:after="0" w:line="360" w:lineRule="auto"/>
        <w:ind w:firstLine="709"/>
        <w:jc w:val="both"/>
        <w:rPr>
          <w:rFonts w:ascii="Times New Roman" w:eastAsia="Calibri" w:hAnsi="Times New Roman" w:cs="Times New Roman"/>
          <w:sz w:val="28"/>
          <w:szCs w:val="28"/>
          <w:lang w:eastAsia="ru-RU"/>
        </w:rPr>
      </w:pPr>
    </w:p>
    <w:p w:rsidR="0091368B" w:rsidRPr="0091368B" w:rsidRDefault="0091368B" w:rsidP="0091368B">
      <w:pPr>
        <w:tabs>
          <w:tab w:val="right" w:leader="dot" w:pos="9354"/>
        </w:tabs>
        <w:spacing w:after="0" w:line="360" w:lineRule="auto"/>
        <w:ind w:right="140"/>
        <w:jc w:val="both"/>
        <w:rPr>
          <w:rFonts w:ascii="Times New Roman" w:eastAsia="Calibri" w:hAnsi="Times New Roman" w:cs="Times New Roman"/>
          <w:b/>
          <w:sz w:val="28"/>
          <w:szCs w:val="28"/>
        </w:rPr>
      </w:pPr>
      <w:r w:rsidRPr="0091368B">
        <w:rPr>
          <w:rFonts w:ascii="Times New Roman" w:eastAsia="Calibri" w:hAnsi="Times New Roman" w:cs="Times New Roman"/>
          <w:b/>
          <w:sz w:val="28"/>
          <w:szCs w:val="28"/>
        </w:rPr>
        <w:t>3 Описание потенциального потребителя услуги</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Данная образовательная услуга реализуется в учреждениях дополнительного образования. </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Потенциальным потребителем являются дети от 6 до 18 лет, их родители и молодежь от 18 до 22 лет. По данным на 2015 год общий охват дополнительным образованием детей в возрасте от 5 до 18 лет составляет 68% от общей численности детей соответствующего возраста. В организациях дополнительного образования детей (ОДОД) обучались 10 861 391 детей (41,8%) Доля </w:t>
      </w:r>
      <w:proofErr w:type="gramStart"/>
      <w:r w:rsidRPr="0091368B">
        <w:rPr>
          <w:rFonts w:ascii="Times New Roman" w:eastAsia="Calibri" w:hAnsi="Times New Roman" w:cs="Times New Roman"/>
          <w:sz w:val="28"/>
          <w:szCs w:val="28"/>
          <w:lang w:eastAsia="ru-RU"/>
        </w:rPr>
        <w:t>детей, охваченных дополнительным общеобразовательными программами выросла</w:t>
      </w:r>
      <w:proofErr w:type="gramEnd"/>
      <w:r w:rsidRPr="0091368B">
        <w:rPr>
          <w:rFonts w:ascii="Times New Roman" w:eastAsia="Calibri" w:hAnsi="Times New Roman" w:cs="Times New Roman"/>
          <w:sz w:val="28"/>
          <w:szCs w:val="28"/>
          <w:lang w:eastAsia="ru-RU"/>
        </w:rPr>
        <w:t xml:space="preserve"> с 45,5% в 2005 году до 68% в 2015 году. </w:t>
      </w:r>
      <w:proofErr w:type="gramStart"/>
      <w:r w:rsidRPr="0091368B">
        <w:rPr>
          <w:rFonts w:ascii="Times New Roman" w:eastAsia="Calibri" w:hAnsi="Times New Roman" w:cs="Times New Roman"/>
          <w:sz w:val="28"/>
          <w:szCs w:val="28"/>
          <w:lang w:eastAsia="ru-RU"/>
        </w:rPr>
        <w:t>В разработанном Министерством образования и науки Российской Федерации проекте межведомственной программы развития дополнительного образования детей в Российской Федерации до 2020 года, заданы следующие показатели динамики роста охвата детей: к 2019 году – 71%, а к 2020 – 75%.</w:t>
      </w:r>
      <w:proofErr w:type="gramEnd"/>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lastRenderedPageBreak/>
        <w:t>Согласно Концепции развития ДОД внимание концентрируется на развитии технической и спортивной направленности, следовательно, спрос на них возрастет. Среди программ художественной направленности актуальны следующие направления: хореография, эстрадное (академическое) пение, театральное искусство, инструментальное исполнительство</w:t>
      </w:r>
    </w:p>
    <w:p w:rsidR="0091368B" w:rsidRPr="0091368B" w:rsidRDefault="0091368B" w:rsidP="0091368B">
      <w:pPr>
        <w:spacing w:after="0" w:line="360" w:lineRule="auto"/>
        <w:ind w:firstLine="709"/>
        <w:jc w:val="both"/>
        <w:rPr>
          <w:rFonts w:ascii="Times New Roman" w:eastAsia="Calibri" w:hAnsi="Times New Roman" w:cs="Times New Roman"/>
          <w:b/>
          <w:sz w:val="28"/>
        </w:rPr>
      </w:pPr>
      <w:r w:rsidRPr="0091368B">
        <w:rPr>
          <w:rFonts w:ascii="Times New Roman" w:eastAsia="Calibri" w:hAnsi="Times New Roman" w:cs="Times New Roman"/>
          <w:b/>
          <w:sz w:val="28"/>
        </w:rPr>
        <w:t xml:space="preserve">4 </w:t>
      </w:r>
      <w:r w:rsidRPr="0091368B">
        <w:rPr>
          <w:rFonts w:ascii="Times New Roman" w:eastAsia="Calibri" w:hAnsi="Times New Roman" w:cs="Times New Roman"/>
          <w:b/>
          <w:sz w:val="28"/>
          <w:szCs w:val="28"/>
        </w:rPr>
        <w:t>Анализ образовательной среды услуги</w:t>
      </w:r>
      <w:r w:rsidRPr="0091368B">
        <w:rPr>
          <w:rFonts w:ascii="Times New Roman" w:eastAsia="Calibri" w:hAnsi="Times New Roman" w:cs="Times New Roman"/>
          <w:b/>
          <w:sz w:val="28"/>
        </w:rPr>
        <w:t xml:space="preserve"> </w:t>
      </w:r>
    </w:p>
    <w:p w:rsidR="0091368B" w:rsidRPr="0091368B" w:rsidRDefault="0091368B" w:rsidP="0091368B">
      <w:pPr>
        <w:spacing w:after="0" w:line="360" w:lineRule="auto"/>
        <w:ind w:firstLine="709"/>
        <w:jc w:val="both"/>
        <w:rPr>
          <w:rFonts w:ascii="Times New Roman" w:eastAsia="Calibri" w:hAnsi="Times New Roman" w:cs="Times New Roman"/>
          <w:sz w:val="28"/>
        </w:rPr>
      </w:pPr>
      <w:r w:rsidRPr="0091368B">
        <w:rPr>
          <w:rFonts w:ascii="Times New Roman" w:eastAsia="Calibri" w:hAnsi="Times New Roman" w:cs="Times New Roman"/>
          <w:sz w:val="28"/>
        </w:rPr>
        <w:t>Для оценки рассматриваемой программы, проведем аналоговый анализ реализации программ по актерскому мастерству в учреждениях дополнительного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414"/>
        <w:gridCol w:w="2570"/>
        <w:gridCol w:w="2464"/>
      </w:tblGrid>
      <w:tr w:rsidR="0091368B" w:rsidRPr="0091368B" w:rsidTr="00A74BB8">
        <w:tc>
          <w:tcPr>
            <w:tcW w:w="2122"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t xml:space="preserve">Параметры сравнения </w:t>
            </w:r>
          </w:p>
        </w:tc>
        <w:tc>
          <w:tcPr>
            <w:tcW w:w="2414"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t>ГБНОУ ДУМ СПб</w:t>
            </w:r>
          </w:p>
          <w:p w:rsidR="0091368B" w:rsidRPr="0091368B" w:rsidRDefault="0091368B" w:rsidP="0091368B">
            <w:pPr>
              <w:spacing w:after="0"/>
              <w:jc w:val="both"/>
              <w:rPr>
                <w:rFonts w:ascii="Times New Roman" w:eastAsia="Calibri" w:hAnsi="Times New Roman" w:cs="Times New Roman"/>
                <w:b/>
                <w:sz w:val="26"/>
                <w:szCs w:val="24"/>
              </w:rPr>
            </w:pPr>
          </w:p>
        </w:tc>
        <w:tc>
          <w:tcPr>
            <w:tcW w:w="2570"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t>ГБУДО Д</w:t>
            </w:r>
            <w:proofErr w:type="gramStart"/>
            <w:r w:rsidRPr="0091368B">
              <w:rPr>
                <w:rFonts w:ascii="Times New Roman" w:eastAsia="Calibri" w:hAnsi="Times New Roman" w:cs="Times New Roman"/>
                <w:b/>
                <w:sz w:val="26"/>
                <w:szCs w:val="24"/>
              </w:rPr>
              <w:t>Д(</w:t>
            </w:r>
            <w:proofErr w:type="gramEnd"/>
            <w:r w:rsidRPr="0091368B">
              <w:rPr>
                <w:rFonts w:ascii="Times New Roman" w:eastAsia="Calibri" w:hAnsi="Times New Roman" w:cs="Times New Roman"/>
                <w:b/>
                <w:sz w:val="26"/>
                <w:szCs w:val="24"/>
              </w:rPr>
              <w:t>ю)Т Фрунзенского района</w:t>
            </w:r>
          </w:p>
        </w:tc>
        <w:tc>
          <w:tcPr>
            <w:tcW w:w="2464"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t>ГБУДО ДТ «У Вознесенского моста» Адмиралтейского района</w:t>
            </w:r>
          </w:p>
        </w:tc>
      </w:tr>
      <w:tr w:rsidR="0091368B" w:rsidRPr="0091368B" w:rsidTr="00A74BB8">
        <w:tc>
          <w:tcPr>
            <w:tcW w:w="2122"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t>Характеристика ОУ</w:t>
            </w:r>
          </w:p>
        </w:tc>
        <w:tc>
          <w:tcPr>
            <w:tcW w:w="2414" w:type="dxa"/>
            <w:shd w:val="clear" w:color="auto" w:fill="auto"/>
          </w:tcPr>
          <w:p w:rsidR="0091368B" w:rsidRPr="0091368B" w:rsidRDefault="0091368B" w:rsidP="0091368B">
            <w:pPr>
              <w:widowControl w:val="0"/>
              <w:numPr>
                <w:ilvl w:val="0"/>
                <w:numId w:val="1"/>
              </w:numPr>
              <w:tabs>
                <w:tab w:val="left" w:pos="209"/>
              </w:tabs>
              <w:kinsoku w:val="0"/>
              <w:overflowPunct w:val="0"/>
              <w:autoSpaceDE w:val="0"/>
              <w:autoSpaceDN w:val="0"/>
              <w:adjustRightInd w:val="0"/>
              <w:spacing w:after="0" w:line="360" w:lineRule="auto"/>
              <w:jc w:val="both"/>
              <w:rPr>
                <w:rFonts w:ascii="Times New Roman" w:eastAsia="Times New Roman" w:hAnsi="Times New Roman" w:cs="Times New Roman"/>
                <w:sz w:val="26"/>
                <w:szCs w:val="24"/>
                <w:lang w:eastAsia="ru-RU"/>
              </w:rPr>
            </w:pPr>
            <w:r w:rsidRPr="0091368B">
              <w:rPr>
                <w:rFonts w:ascii="Times New Roman" w:eastAsia="Times New Roman" w:hAnsi="Times New Roman" w:cs="Times New Roman"/>
                <w:sz w:val="26"/>
                <w:szCs w:val="24"/>
                <w:lang w:eastAsia="ru-RU"/>
              </w:rPr>
              <w:t>Основан в 1944 году</w:t>
            </w:r>
            <w:proofErr w:type="gramStart"/>
            <w:r w:rsidRPr="0091368B">
              <w:rPr>
                <w:rFonts w:ascii="Times New Roman" w:eastAsia="Times New Roman" w:hAnsi="Times New Roman" w:cs="Times New Roman"/>
                <w:sz w:val="26"/>
                <w:szCs w:val="24"/>
                <w:lang w:eastAsia="ru-RU"/>
              </w:rPr>
              <w:t xml:space="preserve"> В</w:t>
            </w:r>
            <w:proofErr w:type="gramEnd"/>
            <w:r w:rsidRPr="0091368B">
              <w:rPr>
                <w:rFonts w:ascii="Times New Roman" w:eastAsia="Times New Roman" w:hAnsi="Times New Roman" w:cs="Times New Roman"/>
                <w:sz w:val="26"/>
                <w:szCs w:val="24"/>
                <w:lang w:eastAsia="ru-RU"/>
              </w:rPr>
              <w:t xml:space="preserve"> настоящее время в ДУМ</w:t>
            </w:r>
            <w:r w:rsidRPr="0091368B">
              <w:rPr>
                <w:rFonts w:ascii="Times New Roman" w:eastAsia="Times New Roman" w:hAnsi="Times New Roman" w:cs="Times New Roman"/>
                <w:b/>
                <w:bCs/>
                <w:sz w:val="26"/>
                <w:szCs w:val="24"/>
                <w:lang w:eastAsia="ru-RU"/>
              </w:rPr>
              <w:t xml:space="preserve"> осуществляются программы </w:t>
            </w:r>
            <w:r w:rsidRPr="0091368B">
              <w:rPr>
                <w:rFonts w:ascii="Times New Roman" w:eastAsia="Times New Roman" w:hAnsi="Times New Roman" w:cs="Times New Roman"/>
                <w:sz w:val="26"/>
                <w:szCs w:val="24"/>
                <w:lang w:eastAsia="ru-RU"/>
              </w:rPr>
              <w:t xml:space="preserve">дополнительного образования детей </w:t>
            </w:r>
            <w:r w:rsidRPr="0091368B">
              <w:rPr>
                <w:rFonts w:ascii="Times New Roman" w:eastAsia="Times New Roman" w:hAnsi="Times New Roman" w:cs="Times New Roman"/>
                <w:b/>
                <w:bCs/>
                <w:sz w:val="26"/>
                <w:szCs w:val="24"/>
                <w:lang w:eastAsia="ru-RU"/>
              </w:rPr>
              <w:t>по 6 направленностям:</w:t>
            </w:r>
          </w:p>
          <w:p w:rsidR="0091368B" w:rsidRPr="0091368B" w:rsidRDefault="0091368B" w:rsidP="0091368B">
            <w:pPr>
              <w:widowControl w:val="0"/>
              <w:numPr>
                <w:ilvl w:val="0"/>
                <w:numId w:val="1"/>
              </w:numPr>
              <w:tabs>
                <w:tab w:val="left" w:pos="209"/>
              </w:tabs>
              <w:kinsoku w:val="0"/>
              <w:overflowPunct w:val="0"/>
              <w:autoSpaceDE w:val="0"/>
              <w:autoSpaceDN w:val="0"/>
              <w:adjustRightInd w:val="0"/>
              <w:spacing w:after="0" w:line="360" w:lineRule="auto"/>
              <w:jc w:val="both"/>
              <w:rPr>
                <w:rFonts w:ascii="Times New Roman" w:eastAsia="Times New Roman" w:hAnsi="Times New Roman" w:cs="Times New Roman"/>
                <w:sz w:val="26"/>
                <w:szCs w:val="24"/>
                <w:lang w:eastAsia="ru-RU"/>
              </w:rPr>
            </w:pPr>
            <w:r w:rsidRPr="0091368B">
              <w:rPr>
                <w:rFonts w:ascii="Times New Roman" w:eastAsia="Times New Roman" w:hAnsi="Times New Roman" w:cs="Times New Roman"/>
                <w:spacing w:val="-4"/>
                <w:sz w:val="26"/>
                <w:szCs w:val="24"/>
                <w:lang w:eastAsia="ru-RU"/>
              </w:rPr>
              <w:t>Художественн</w:t>
            </w:r>
            <w:proofErr w:type="gramStart"/>
            <w:r w:rsidRPr="0091368B">
              <w:rPr>
                <w:rFonts w:ascii="Times New Roman" w:eastAsia="Times New Roman" w:hAnsi="Times New Roman" w:cs="Times New Roman"/>
                <w:spacing w:val="-4"/>
                <w:sz w:val="26"/>
                <w:szCs w:val="24"/>
                <w:lang w:eastAsia="ru-RU"/>
              </w:rPr>
              <w:t>о-</w:t>
            </w:r>
            <w:proofErr w:type="gramEnd"/>
            <w:r w:rsidRPr="0091368B">
              <w:rPr>
                <w:rFonts w:ascii="Times New Roman" w:eastAsia="Times New Roman" w:hAnsi="Times New Roman" w:cs="Times New Roman"/>
                <w:spacing w:val="-4"/>
                <w:sz w:val="26"/>
                <w:szCs w:val="24"/>
                <w:lang w:eastAsia="ru-RU"/>
              </w:rPr>
              <w:t xml:space="preserve"> </w:t>
            </w:r>
            <w:r w:rsidRPr="0091368B">
              <w:rPr>
                <w:rFonts w:ascii="Times New Roman" w:eastAsia="Times New Roman" w:hAnsi="Times New Roman" w:cs="Times New Roman"/>
                <w:sz w:val="26"/>
                <w:szCs w:val="24"/>
                <w:lang w:eastAsia="ru-RU"/>
              </w:rPr>
              <w:t>эстетическая направленность</w:t>
            </w:r>
          </w:p>
          <w:p w:rsidR="0091368B" w:rsidRPr="0091368B" w:rsidRDefault="0091368B" w:rsidP="0091368B">
            <w:pPr>
              <w:widowControl w:val="0"/>
              <w:numPr>
                <w:ilvl w:val="0"/>
                <w:numId w:val="1"/>
              </w:numPr>
              <w:tabs>
                <w:tab w:val="left" w:pos="209"/>
              </w:tabs>
              <w:kinsoku w:val="0"/>
              <w:overflowPunct w:val="0"/>
              <w:autoSpaceDE w:val="0"/>
              <w:autoSpaceDN w:val="0"/>
              <w:adjustRightInd w:val="0"/>
              <w:spacing w:after="0" w:line="360" w:lineRule="auto"/>
              <w:jc w:val="both"/>
              <w:rPr>
                <w:rFonts w:ascii="Times New Roman" w:eastAsia="Times New Roman" w:hAnsi="Times New Roman" w:cs="Times New Roman"/>
                <w:spacing w:val="-1"/>
                <w:sz w:val="26"/>
                <w:szCs w:val="24"/>
                <w:lang w:eastAsia="ru-RU"/>
              </w:rPr>
            </w:pPr>
            <w:r w:rsidRPr="0091368B">
              <w:rPr>
                <w:rFonts w:ascii="Times New Roman" w:eastAsia="Times New Roman" w:hAnsi="Times New Roman" w:cs="Times New Roman"/>
                <w:sz w:val="26"/>
                <w:szCs w:val="24"/>
                <w:lang w:eastAsia="ru-RU"/>
              </w:rPr>
              <w:t>Социальн</w:t>
            </w:r>
            <w:proofErr w:type="gramStart"/>
            <w:r w:rsidRPr="0091368B">
              <w:rPr>
                <w:rFonts w:ascii="Times New Roman" w:eastAsia="Times New Roman" w:hAnsi="Times New Roman" w:cs="Times New Roman"/>
                <w:sz w:val="26"/>
                <w:szCs w:val="24"/>
                <w:lang w:eastAsia="ru-RU"/>
              </w:rPr>
              <w:t>о-</w:t>
            </w:r>
            <w:proofErr w:type="gramEnd"/>
            <w:r w:rsidRPr="0091368B">
              <w:rPr>
                <w:rFonts w:ascii="Times New Roman" w:eastAsia="Times New Roman" w:hAnsi="Times New Roman" w:cs="Times New Roman"/>
                <w:sz w:val="26"/>
                <w:szCs w:val="24"/>
                <w:lang w:eastAsia="ru-RU"/>
              </w:rPr>
              <w:t xml:space="preserve"> педагогическая </w:t>
            </w:r>
            <w:r w:rsidRPr="0091368B">
              <w:rPr>
                <w:rFonts w:ascii="Times New Roman" w:eastAsia="Times New Roman" w:hAnsi="Times New Roman" w:cs="Times New Roman"/>
                <w:spacing w:val="-1"/>
                <w:sz w:val="26"/>
                <w:szCs w:val="24"/>
                <w:lang w:eastAsia="ru-RU"/>
              </w:rPr>
              <w:t>направленность</w:t>
            </w:r>
          </w:p>
          <w:p w:rsidR="0091368B" w:rsidRPr="0091368B" w:rsidRDefault="0091368B" w:rsidP="0091368B">
            <w:pPr>
              <w:widowControl w:val="0"/>
              <w:numPr>
                <w:ilvl w:val="0"/>
                <w:numId w:val="1"/>
              </w:numPr>
              <w:tabs>
                <w:tab w:val="left" w:pos="209"/>
              </w:tabs>
              <w:kinsoku w:val="0"/>
              <w:overflowPunct w:val="0"/>
              <w:autoSpaceDE w:val="0"/>
              <w:autoSpaceDN w:val="0"/>
              <w:adjustRightInd w:val="0"/>
              <w:spacing w:after="0" w:line="360" w:lineRule="auto"/>
              <w:jc w:val="both"/>
              <w:rPr>
                <w:rFonts w:ascii="Times New Roman" w:eastAsia="Times New Roman" w:hAnsi="Times New Roman" w:cs="Times New Roman"/>
                <w:sz w:val="26"/>
                <w:szCs w:val="24"/>
                <w:lang w:eastAsia="ru-RU"/>
              </w:rPr>
            </w:pPr>
            <w:r w:rsidRPr="0091368B">
              <w:rPr>
                <w:rFonts w:ascii="Times New Roman" w:eastAsia="Times New Roman" w:hAnsi="Times New Roman" w:cs="Times New Roman"/>
                <w:spacing w:val="-3"/>
                <w:sz w:val="26"/>
                <w:szCs w:val="24"/>
                <w:lang w:eastAsia="ru-RU"/>
              </w:rPr>
              <w:t>Физкультурн</w:t>
            </w:r>
            <w:proofErr w:type="gramStart"/>
            <w:r w:rsidRPr="0091368B">
              <w:rPr>
                <w:rFonts w:ascii="Times New Roman" w:eastAsia="Times New Roman" w:hAnsi="Times New Roman" w:cs="Times New Roman"/>
                <w:spacing w:val="-3"/>
                <w:sz w:val="26"/>
                <w:szCs w:val="24"/>
                <w:lang w:eastAsia="ru-RU"/>
              </w:rPr>
              <w:t>о-</w:t>
            </w:r>
            <w:proofErr w:type="gramEnd"/>
            <w:r w:rsidRPr="0091368B">
              <w:rPr>
                <w:rFonts w:ascii="Times New Roman" w:eastAsia="Times New Roman" w:hAnsi="Times New Roman" w:cs="Times New Roman"/>
                <w:spacing w:val="-3"/>
                <w:sz w:val="26"/>
                <w:szCs w:val="24"/>
                <w:lang w:eastAsia="ru-RU"/>
              </w:rPr>
              <w:t xml:space="preserve"> </w:t>
            </w:r>
            <w:r w:rsidRPr="0091368B">
              <w:rPr>
                <w:rFonts w:ascii="Times New Roman" w:eastAsia="Times New Roman" w:hAnsi="Times New Roman" w:cs="Times New Roman"/>
                <w:sz w:val="26"/>
                <w:szCs w:val="24"/>
                <w:lang w:eastAsia="ru-RU"/>
              </w:rPr>
              <w:t xml:space="preserve">спортивная </w:t>
            </w:r>
            <w:r w:rsidRPr="0091368B">
              <w:rPr>
                <w:rFonts w:ascii="Times New Roman" w:eastAsia="Times New Roman" w:hAnsi="Times New Roman" w:cs="Times New Roman"/>
                <w:sz w:val="26"/>
                <w:szCs w:val="24"/>
                <w:lang w:eastAsia="ru-RU"/>
              </w:rPr>
              <w:lastRenderedPageBreak/>
              <w:t>направленность</w:t>
            </w:r>
          </w:p>
          <w:p w:rsidR="0091368B" w:rsidRPr="0091368B" w:rsidRDefault="0091368B" w:rsidP="0091368B">
            <w:pPr>
              <w:widowControl w:val="0"/>
              <w:numPr>
                <w:ilvl w:val="0"/>
                <w:numId w:val="1"/>
              </w:numPr>
              <w:tabs>
                <w:tab w:val="left" w:pos="209"/>
              </w:tabs>
              <w:kinsoku w:val="0"/>
              <w:overflowPunct w:val="0"/>
              <w:autoSpaceDE w:val="0"/>
              <w:autoSpaceDN w:val="0"/>
              <w:adjustRightInd w:val="0"/>
              <w:spacing w:after="0" w:line="360" w:lineRule="auto"/>
              <w:jc w:val="both"/>
              <w:rPr>
                <w:rFonts w:ascii="Times New Roman" w:eastAsia="Times New Roman" w:hAnsi="Times New Roman" w:cs="Times New Roman"/>
                <w:spacing w:val="-1"/>
                <w:sz w:val="26"/>
                <w:szCs w:val="24"/>
                <w:lang w:eastAsia="ru-RU"/>
              </w:rPr>
            </w:pPr>
            <w:r w:rsidRPr="0091368B">
              <w:rPr>
                <w:rFonts w:ascii="Times New Roman" w:eastAsia="Times New Roman" w:hAnsi="Times New Roman" w:cs="Times New Roman"/>
                <w:sz w:val="26"/>
                <w:szCs w:val="24"/>
                <w:lang w:eastAsia="ru-RU"/>
              </w:rPr>
              <w:t xml:space="preserve">Техническая </w:t>
            </w:r>
            <w:r w:rsidRPr="0091368B">
              <w:rPr>
                <w:rFonts w:ascii="Times New Roman" w:eastAsia="Times New Roman" w:hAnsi="Times New Roman" w:cs="Times New Roman"/>
                <w:spacing w:val="-1"/>
                <w:sz w:val="26"/>
                <w:szCs w:val="24"/>
                <w:lang w:eastAsia="ru-RU"/>
              </w:rPr>
              <w:t>направленность</w:t>
            </w:r>
          </w:p>
          <w:p w:rsidR="0091368B" w:rsidRPr="0091368B" w:rsidRDefault="0091368B" w:rsidP="0091368B">
            <w:pPr>
              <w:widowControl w:val="0"/>
              <w:numPr>
                <w:ilvl w:val="0"/>
                <w:numId w:val="1"/>
              </w:numPr>
              <w:tabs>
                <w:tab w:val="left" w:pos="209"/>
              </w:tabs>
              <w:kinsoku w:val="0"/>
              <w:overflowPunct w:val="0"/>
              <w:autoSpaceDE w:val="0"/>
              <w:autoSpaceDN w:val="0"/>
              <w:adjustRightInd w:val="0"/>
              <w:spacing w:after="0" w:line="360" w:lineRule="auto"/>
              <w:jc w:val="both"/>
              <w:rPr>
                <w:rFonts w:ascii="Times New Roman" w:eastAsia="Times New Roman" w:hAnsi="Times New Roman" w:cs="Times New Roman"/>
                <w:spacing w:val="-1"/>
                <w:sz w:val="26"/>
                <w:szCs w:val="24"/>
                <w:lang w:eastAsia="ru-RU"/>
              </w:rPr>
            </w:pPr>
            <w:r w:rsidRPr="0091368B">
              <w:rPr>
                <w:rFonts w:ascii="Times New Roman" w:eastAsia="Times New Roman" w:hAnsi="Times New Roman" w:cs="Times New Roman"/>
                <w:spacing w:val="-3"/>
                <w:sz w:val="26"/>
                <w:szCs w:val="24"/>
                <w:lang w:eastAsia="ru-RU"/>
              </w:rPr>
              <w:t>Туристск</w:t>
            </w:r>
            <w:proofErr w:type="gramStart"/>
            <w:r w:rsidRPr="0091368B">
              <w:rPr>
                <w:rFonts w:ascii="Times New Roman" w:eastAsia="Times New Roman" w:hAnsi="Times New Roman" w:cs="Times New Roman"/>
                <w:spacing w:val="-3"/>
                <w:sz w:val="26"/>
                <w:szCs w:val="24"/>
                <w:lang w:eastAsia="ru-RU"/>
              </w:rPr>
              <w:t>о-</w:t>
            </w:r>
            <w:proofErr w:type="gramEnd"/>
            <w:r w:rsidRPr="0091368B">
              <w:rPr>
                <w:rFonts w:ascii="Times New Roman" w:eastAsia="Times New Roman" w:hAnsi="Times New Roman" w:cs="Times New Roman"/>
                <w:spacing w:val="-3"/>
                <w:sz w:val="26"/>
                <w:szCs w:val="24"/>
                <w:lang w:eastAsia="ru-RU"/>
              </w:rPr>
              <w:t xml:space="preserve"> </w:t>
            </w:r>
            <w:r w:rsidRPr="0091368B">
              <w:rPr>
                <w:rFonts w:ascii="Times New Roman" w:eastAsia="Times New Roman" w:hAnsi="Times New Roman" w:cs="Times New Roman"/>
                <w:sz w:val="26"/>
                <w:szCs w:val="24"/>
                <w:lang w:eastAsia="ru-RU"/>
              </w:rPr>
              <w:t xml:space="preserve">краеведческая </w:t>
            </w:r>
            <w:r w:rsidRPr="0091368B">
              <w:rPr>
                <w:rFonts w:ascii="Times New Roman" w:eastAsia="Times New Roman" w:hAnsi="Times New Roman" w:cs="Times New Roman"/>
                <w:spacing w:val="-1"/>
                <w:sz w:val="26"/>
                <w:szCs w:val="24"/>
                <w:lang w:eastAsia="ru-RU"/>
              </w:rPr>
              <w:t>направленность</w:t>
            </w:r>
          </w:p>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pacing w:val="-1"/>
                <w:sz w:val="26"/>
                <w:szCs w:val="24"/>
              </w:rPr>
              <w:t xml:space="preserve">Естественнонаучная </w:t>
            </w:r>
            <w:r w:rsidRPr="0091368B">
              <w:rPr>
                <w:rFonts w:ascii="Times New Roman" w:eastAsia="Calibri" w:hAnsi="Times New Roman" w:cs="Times New Roman"/>
                <w:sz w:val="26"/>
                <w:szCs w:val="24"/>
              </w:rPr>
              <w:t>направленность</w:t>
            </w:r>
          </w:p>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Дворец расположен в историческом центре Санкт-Петербурга, что позволяет воспользоваться в образовательном процессе  географической доступностью музеев, памятников, архитектурных ансамблей.</w:t>
            </w:r>
          </w:p>
        </w:tc>
        <w:tc>
          <w:tcPr>
            <w:tcW w:w="2570"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proofErr w:type="gramStart"/>
            <w:r w:rsidRPr="0091368B">
              <w:rPr>
                <w:rFonts w:ascii="Times New Roman" w:eastAsia="Calibri" w:hAnsi="Times New Roman" w:cs="Times New Roman"/>
                <w:sz w:val="26"/>
                <w:szCs w:val="24"/>
              </w:rPr>
              <w:lastRenderedPageBreak/>
              <w:t>Основан</w:t>
            </w:r>
            <w:proofErr w:type="gramEnd"/>
            <w:r w:rsidRPr="0091368B">
              <w:rPr>
                <w:rFonts w:ascii="Times New Roman" w:eastAsia="Calibri" w:hAnsi="Times New Roman" w:cs="Times New Roman"/>
                <w:sz w:val="26"/>
                <w:szCs w:val="24"/>
              </w:rPr>
              <w:t xml:space="preserve"> в 1936 году. В настоящее время в Д</w:t>
            </w:r>
            <w:proofErr w:type="gramStart"/>
            <w:r w:rsidRPr="0091368B">
              <w:rPr>
                <w:rFonts w:ascii="Times New Roman" w:eastAsia="Calibri" w:hAnsi="Times New Roman" w:cs="Times New Roman"/>
                <w:sz w:val="26"/>
                <w:szCs w:val="24"/>
              </w:rPr>
              <w:t>Д(</w:t>
            </w:r>
            <w:proofErr w:type="gramEnd"/>
            <w:r w:rsidRPr="0091368B">
              <w:rPr>
                <w:rFonts w:ascii="Times New Roman" w:eastAsia="Calibri" w:hAnsi="Times New Roman" w:cs="Times New Roman"/>
                <w:sz w:val="26"/>
                <w:szCs w:val="24"/>
              </w:rPr>
              <w:t>ю)Т</w:t>
            </w:r>
            <w:r w:rsidRPr="0091368B">
              <w:rPr>
                <w:rFonts w:ascii="Times New Roman" w:eastAsia="Calibri" w:hAnsi="Times New Roman" w:cs="Times New Roman"/>
                <w:b/>
                <w:bCs/>
                <w:sz w:val="26"/>
                <w:szCs w:val="24"/>
              </w:rPr>
              <w:t xml:space="preserve"> осуществляются программы </w:t>
            </w:r>
            <w:r w:rsidRPr="0091368B">
              <w:rPr>
                <w:rFonts w:ascii="Times New Roman" w:eastAsia="Calibri" w:hAnsi="Times New Roman" w:cs="Times New Roman"/>
                <w:sz w:val="26"/>
                <w:szCs w:val="24"/>
              </w:rPr>
              <w:t xml:space="preserve">дополнительного образования детей </w:t>
            </w:r>
            <w:r w:rsidRPr="0091368B">
              <w:rPr>
                <w:rFonts w:ascii="Times New Roman" w:eastAsia="Calibri" w:hAnsi="Times New Roman" w:cs="Times New Roman"/>
                <w:b/>
                <w:bCs/>
                <w:sz w:val="26"/>
                <w:szCs w:val="24"/>
              </w:rPr>
              <w:t xml:space="preserve">по 6 направленностям </w:t>
            </w:r>
            <w:r w:rsidRPr="0091368B">
              <w:rPr>
                <w:rFonts w:ascii="Times New Roman" w:eastAsia="Calibri" w:hAnsi="Times New Roman" w:cs="Times New Roman"/>
                <w:sz w:val="26"/>
                <w:szCs w:val="24"/>
              </w:rPr>
              <w:t xml:space="preserve">(художественной, социально-педагогической, технической, туристско-краеведческой, физкультурно-спортивной, естественнонаучной). 12 образовательных программ – авторские. Дворец находится в спальном районе на </w:t>
            </w:r>
            <w:r w:rsidRPr="0091368B">
              <w:rPr>
                <w:rFonts w:ascii="Times New Roman" w:eastAsia="Calibri" w:hAnsi="Times New Roman" w:cs="Times New Roman"/>
                <w:sz w:val="26"/>
                <w:szCs w:val="24"/>
              </w:rPr>
              <w:lastRenderedPageBreak/>
              <w:t>окраине города в удалении от метро.</w:t>
            </w:r>
          </w:p>
        </w:tc>
        <w:tc>
          <w:tcPr>
            <w:tcW w:w="2464"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proofErr w:type="gramStart"/>
            <w:r w:rsidRPr="0091368B">
              <w:rPr>
                <w:rFonts w:ascii="Times New Roman" w:eastAsia="Calibri" w:hAnsi="Times New Roman" w:cs="Times New Roman"/>
                <w:sz w:val="26"/>
                <w:szCs w:val="24"/>
              </w:rPr>
              <w:lastRenderedPageBreak/>
              <w:t>Основан</w:t>
            </w:r>
            <w:proofErr w:type="gramEnd"/>
            <w:r w:rsidRPr="0091368B">
              <w:rPr>
                <w:rFonts w:ascii="Times New Roman" w:eastAsia="Calibri" w:hAnsi="Times New Roman" w:cs="Times New Roman"/>
                <w:sz w:val="26"/>
                <w:szCs w:val="24"/>
              </w:rPr>
              <w:t xml:space="preserve"> в 1931 году. Д</w:t>
            </w:r>
            <w:proofErr w:type="gramStart"/>
            <w:r w:rsidRPr="0091368B">
              <w:rPr>
                <w:rFonts w:ascii="Times New Roman" w:eastAsia="Calibri" w:hAnsi="Times New Roman" w:cs="Times New Roman"/>
                <w:sz w:val="26"/>
                <w:szCs w:val="24"/>
              </w:rPr>
              <w:t>Д(</w:t>
            </w:r>
            <w:proofErr w:type="gramEnd"/>
            <w:r w:rsidRPr="0091368B">
              <w:rPr>
                <w:rFonts w:ascii="Times New Roman" w:eastAsia="Calibri" w:hAnsi="Times New Roman" w:cs="Times New Roman"/>
                <w:sz w:val="26"/>
                <w:szCs w:val="24"/>
              </w:rPr>
              <w:t xml:space="preserve">Ю)Т – многопрофильное образовательное учреждение дополнительного образования детей,  научно-методический центр развития воспитания и дополнительного образования в Адмиралтейском районе для ОУ района  по 5 направленностям: культурологическая, социально-педагогическая, естественно-научная, эколого-биологическая, художественная. </w:t>
            </w:r>
            <w:r w:rsidRPr="0091368B">
              <w:rPr>
                <w:rFonts w:ascii="Times New Roman" w:eastAsia="Calibri" w:hAnsi="Times New Roman" w:cs="Times New Roman"/>
                <w:sz w:val="26"/>
                <w:szCs w:val="24"/>
              </w:rPr>
              <w:lastRenderedPageBreak/>
              <w:t>Дворец расположен в историческом центре Санкт-Петербурга, что позволяет воспользоваться в образовательном процессе  географической доступностью музеев, памятников, архитектурных ансамблей.</w:t>
            </w:r>
          </w:p>
        </w:tc>
      </w:tr>
      <w:tr w:rsidR="0091368B" w:rsidRPr="0091368B" w:rsidTr="00A74BB8">
        <w:tc>
          <w:tcPr>
            <w:tcW w:w="2122"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lastRenderedPageBreak/>
              <w:t>Специфика содержания</w:t>
            </w:r>
          </w:p>
        </w:tc>
        <w:tc>
          <w:tcPr>
            <w:tcW w:w="2414"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Существуют отдельные автономные программы по актерскому мастерству. Дополнительно проводится в объединении Школа вокального искусства Ирины Богачевой</w:t>
            </w:r>
          </w:p>
        </w:tc>
        <w:tc>
          <w:tcPr>
            <w:tcW w:w="2570"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Существуют отдельные автономные программы по актерскому мастерству</w:t>
            </w:r>
          </w:p>
        </w:tc>
        <w:tc>
          <w:tcPr>
            <w:tcW w:w="2464"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Существуют отдельные автономные программы по актерскому мастерству</w:t>
            </w:r>
          </w:p>
        </w:tc>
      </w:tr>
      <w:tr w:rsidR="0091368B" w:rsidRPr="0091368B" w:rsidTr="00A74BB8">
        <w:tc>
          <w:tcPr>
            <w:tcW w:w="2122"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t>Ресурсы и партнеры</w:t>
            </w:r>
          </w:p>
        </w:tc>
        <w:tc>
          <w:tcPr>
            <w:tcW w:w="2414"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 xml:space="preserve">Достаточно большие возможности Дворца по материальной базе, </w:t>
            </w:r>
            <w:r w:rsidRPr="0091368B">
              <w:rPr>
                <w:rFonts w:ascii="Times New Roman" w:eastAsia="Calibri" w:hAnsi="Times New Roman" w:cs="Times New Roman"/>
                <w:sz w:val="26"/>
                <w:szCs w:val="24"/>
              </w:rPr>
              <w:lastRenderedPageBreak/>
              <w:t xml:space="preserve">организации выступлений. </w:t>
            </w:r>
          </w:p>
        </w:tc>
        <w:tc>
          <w:tcPr>
            <w:tcW w:w="2570"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lastRenderedPageBreak/>
              <w:t xml:space="preserve">За счет руководителя и связей старшего состава. Возможности </w:t>
            </w:r>
            <w:r w:rsidRPr="0091368B">
              <w:rPr>
                <w:rFonts w:ascii="Times New Roman" w:eastAsia="Calibri" w:hAnsi="Times New Roman" w:cs="Times New Roman"/>
                <w:sz w:val="26"/>
                <w:szCs w:val="24"/>
              </w:rPr>
              <w:lastRenderedPageBreak/>
              <w:t>учреждения не очень большие. Инструменты требуют ремонта или замены.</w:t>
            </w:r>
          </w:p>
        </w:tc>
        <w:tc>
          <w:tcPr>
            <w:tcW w:w="2464"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lastRenderedPageBreak/>
              <w:t xml:space="preserve">Широкая сеть партнеров, активное взаимодействие со сторонними </w:t>
            </w:r>
            <w:r w:rsidRPr="0091368B">
              <w:rPr>
                <w:rFonts w:ascii="Times New Roman" w:eastAsia="Calibri" w:hAnsi="Times New Roman" w:cs="Times New Roman"/>
                <w:sz w:val="26"/>
                <w:szCs w:val="24"/>
              </w:rPr>
              <w:lastRenderedPageBreak/>
              <w:t>организациями и коллективами.</w:t>
            </w:r>
          </w:p>
        </w:tc>
      </w:tr>
      <w:tr w:rsidR="0091368B" w:rsidRPr="0091368B" w:rsidTr="00A74BB8">
        <w:tc>
          <w:tcPr>
            <w:tcW w:w="2122" w:type="dxa"/>
            <w:shd w:val="clear" w:color="auto" w:fill="auto"/>
          </w:tcPr>
          <w:p w:rsidR="0091368B" w:rsidRPr="0091368B" w:rsidRDefault="0091368B" w:rsidP="0091368B">
            <w:pPr>
              <w:spacing w:after="0"/>
              <w:jc w:val="both"/>
              <w:rPr>
                <w:rFonts w:ascii="Times New Roman" w:eastAsia="Calibri" w:hAnsi="Times New Roman" w:cs="Times New Roman"/>
                <w:b/>
                <w:sz w:val="26"/>
                <w:szCs w:val="24"/>
              </w:rPr>
            </w:pPr>
            <w:r w:rsidRPr="0091368B">
              <w:rPr>
                <w:rFonts w:ascii="Times New Roman" w:eastAsia="Calibri" w:hAnsi="Times New Roman" w:cs="Times New Roman"/>
                <w:b/>
                <w:sz w:val="26"/>
                <w:szCs w:val="24"/>
              </w:rPr>
              <w:lastRenderedPageBreak/>
              <w:t>Контингент учащихся</w:t>
            </w:r>
          </w:p>
        </w:tc>
        <w:tc>
          <w:tcPr>
            <w:tcW w:w="2414"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 xml:space="preserve">Учащиеся 15-22 лет </w:t>
            </w:r>
          </w:p>
        </w:tc>
        <w:tc>
          <w:tcPr>
            <w:tcW w:w="2570"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Учащиеся преимущественно 7-14 лет.</w:t>
            </w:r>
          </w:p>
        </w:tc>
        <w:tc>
          <w:tcPr>
            <w:tcW w:w="2464" w:type="dxa"/>
            <w:shd w:val="clear" w:color="auto" w:fill="auto"/>
          </w:tcPr>
          <w:p w:rsidR="0091368B" w:rsidRPr="0091368B" w:rsidRDefault="0091368B" w:rsidP="0091368B">
            <w:pPr>
              <w:spacing w:after="0"/>
              <w:jc w:val="both"/>
              <w:rPr>
                <w:rFonts w:ascii="Times New Roman" w:eastAsia="Calibri" w:hAnsi="Times New Roman" w:cs="Times New Roman"/>
                <w:sz w:val="26"/>
                <w:szCs w:val="24"/>
              </w:rPr>
            </w:pPr>
            <w:r w:rsidRPr="0091368B">
              <w:rPr>
                <w:rFonts w:ascii="Times New Roman" w:eastAsia="Calibri" w:hAnsi="Times New Roman" w:cs="Times New Roman"/>
                <w:sz w:val="26"/>
                <w:szCs w:val="24"/>
              </w:rPr>
              <w:t>Учащиеся преимущественно 10-18 лет.</w:t>
            </w:r>
          </w:p>
        </w:tc>
      </w:tr>
    </w:tbl>
    <w:p w:rsidR="0091368B" w:rsidRPr="0091368B" w:rsidRDefault="0091368B" w:rsidP="0091368B">
      <w:pPr>
        <w:spacing w:after="0" w:line="360" w:lineRule="auto"/>
        <w:ind w:firstLine="709"/>
        <w:jc w:val="both"/>
        <w:rPr>
          <w:rFonts w:ascii="Times New Roman" w:eastAsia="Calibri" w:hAnsi="Times New Roman" w:cs="Times New Roman"/>
          <w:sz w:val="28"/>
        </w:rPr>
      </w:pPr>
    </w:p>
    <w:p w:rsidR="0091368B" w:rsidRPr="0091368B" w:rsidRDefault="0091368B" w:rsidP="0091368B">
      <w:pPr>
        <w:spacing w:after="0" w:line="360" w:lineRule="auto"/>
        <w:ind w:firstLine="709"/>
        <w:jc w:val="both"/>
        <w:rPr>
          <w:rFonts w:ascii="Times New Roman" w:eastAsia="Calibri" w:hAnsi="Times New Roman" w:cs="Times New Roman"/>
          <w:sz w:val="28"/>
        </w:rPr>
      </w:pPr>
      <w:r w:rsidRPr="0091368B">
        <w:rPr>
          <w:rFonts w:ascii="Times New Roman" w:eastAsia="Calibri" w:hAnsi="Times New Roman" w:cs="Times New Roman"/>
          <w:sz w:val="28"/>
        </w:rPr>
        <w:t>Рассмотрев опыт организации работы по актерскому мастерству в учреждениях дополнительного образования, можно прийти к следующим выводам:</w:t>
      </w:r>
    </w:p>
    <w:p w:rsidR="0091368B" w:rsidRPr="0091368B" w:rsidRDefault="0091368B" w:rsidP="0091368B">
      <w:pPr>
        <w:spacing w:after="0" w:line="360" w:lineRule="auto"/>
        <w:ind w:firstLine="709"/>
        <w:jc w:val="both"/>
        <w:rPr>
          <w:rFonts w:ascii="Times New Roman" w:eastAsia="Calibri" w:hAnsi="Times New Roman" w:cs="Times New Roman"/>
          <w:sz w:val="28"/>
        </w:rPr>
      </w:pPr>
      <w:r w:rsidRPr="0091368B">
        <w:rPr>
          <w:rFonts w:ascii="Times New Roman" w:eastAsia="Calibri" w:hAnsi="Times New Roman" w:cs="Times New Roman"/>
          <w:sz w:val="28"/>
        </w:rPr>
        <w:t>- редко программа по актерскому мастерству реализуется в вокальных коллективах;</w:t>
      </w:r>
    </w:p>
    <w:p w:rsidR="0091368B" w:rsidRPr="0091368B" w:rsidRDefault="0091368B" w:rsidP="0091368B">
      <w:pPr>
        <w:spacing w:after="0" w:line="360" w:lineRule="auto"/>
        <w:ind w:firstLine="709"/>
        <w:jc w:val="both"/>
        <w:rPr>
          <w:rFonts w:ascii="Times New Roman" w:eastAsia="Calibri" w:hAnsi="Times New Roman" w:cs="Times New Roman"/>
          <w:sz w:val="28"/>
        </w:rPr>
      </w:pPr>
      <w:r w:rsidRPr="0091368B">
        <w:rPr>
          <w:rFonts w:ascii="Times New Roman" w:eastAsia="Calibri" w:hAnsi="Times New Roman" w:cs="Times New Roman"/>
          <w:sz w:val="28"/>
        </w:rPr>
        <w:t>- данный процесс специфичен, зависит от педагогического коллектива, сложившихся традиций, базы функционирования;</w:t>
      </w:r>
    </w:p>
    <w:p w:rsidR="0091368B" w:rsidRPr="0091368B" w:rsidRDefault="0091368B" w:rsidP="0091368B">
      <w:pPr>
        <w:spacing w:after="0" w:line="360" w:lineRule="auto"/>
        <w:ind w:firstLine="709"/>
        <w:jc w:val="both"/>
        <w:rPr>
          <w:rFonts w:ascii="Times New Roman" w:eastAsia="Calibri" w:hAnsi="Times New Roman" w:cs="Times New Roman"/>
          <w:sz w:val="28"/>
        </w:rPr>
      </w:pPr>
      <w:r w:rsidRPr="0091368B">
        <w:rPr>
          <w:rFonts w:ascii="Times New Roman" w:eastAsia="Calibri" w:hAnsi="Times New Roman" w:cs="Times New Roman"/>
          <w:sz w:val="28"/>
        </w:rPr>
        <w:t>- из-за функционирования на базе бюджетных учреждений дополнительного образования, материально-техническое обеспечение зависит от выделенного бюджета.</w:t>
      </w:r>
    </w:p>
    <w:p w:rsidR="0091368B" w:rsidRPr="0091368B" w:rsidRDefault="0091368B" w:rsidP="0091368B">
      <w:pPr>
        <w:spacing w:after="0" w:line="360" w:lineRule="auto"/>
        <w:ind w:firstLine="709"/>
        <w:jc w:val="both"/>
        <w:rPr>
          <w:rFonts w:ascii="Times New Roman" w:eastAsia="Calibri" w:hAnsi="Times New Roman" w:cs="Times New Roman"/>
          <w:sz w:val="28"/>
        </w:rPr>
      </w:pPr>
      <w:r w:rsidRPr="0091368B">
        <w:rPr>
          <w:rFonts w:ascii="Times New Roman" w:eastAsia="Calibri" w:hAnsi="Times New Roman" w:cs="Times New Roman"/>
          <w:sz w:val="28"/>
        </w:rPr>
        <w:t xml:space="preserve">Для рассмотрения факторов влияния на реализацию проекта идеальна форма </w:t>
      </w:r>
      <w:r w:rsidRPr="0091368B">
        <w:rPr>
          <w:rFonts w:ascii="Times New Roman" w:eastAsia="Calibri" w:hAnsi="Times New Roman" w:cs="Times New Roman"/>
          <w:sz w:val="28"/>
          <w:lang w:val="en-US"/>
        </w:rPr>
        <w:t>SWOT</w:t>
      </w:r>
      <w:r w:rsidRPr="0091368B">
        <w:rPr>
          <w:rFonts w:ascii="Times New Roman" w:eastAsia="Calibri" w:hAnsi="Times New Roman" w:cs="Times New Roman"/>
          <w:sz w:val="28"/>
        </w:rPr>
        <w:t>-анализа (Таблица 2).</w:t>
      </w:r>
    </w:p>
    <w:p w:rsidR="0091368B" w:rsidRPr="0091368B" w:rsidRDefault="0091368B" w:rsidP="0091368B">
      <w:pPr>
        <w:spacing w:after="0" w:line="360" w:lineRule="auto"/>
        <w:ind w:firstLine="709"/>
        <w:jc w:val="both"/>
        <w:rPr>
          <w:rFonts w:ascii="Times New Roman" w:eastAsia="Calibri" w:hAnsi="Times New Roman" w:cs="Times New Roman"/>
          <w:b/>
          <w:sz w:val="28"/>
        </w:rPr>
      </w:pPr>
      <w:r w:rsidRPr="0091368B">
        <w:rPr>
          <w:rFonts w:ascii="Times New Roman" w:eastAsia="Calibri" w:hAnsi="Times New Roman" w:cs="Times New Roman"/>
          <w:b/>
          <w:sz w:val="28"/>
        </w:rPr>
        <w:t xml:space="preserve">Таблица 2. </w:t>
      </w:r>
      <w:r w:rsidRPr="0091368B">
        <w:rPr>
          <w:rFonts w:ascii="Times New Roman" w:eastAsia="Calibri" w:hAnsi="Times New Roman" w:cs="Times New Roman"/>
          <w:b/>
          <w:sz w:val="28"/>
          <w:lang w:val="en-US"/>
        </w:rPr>
        <w:t>SWOT</w:t>
      </w:r>
      <w:r w:rsidRPr="0091368B">
        <w:rPr>
          <w:rFonts w:ascii="Times New Roman" w:eastAsia="Calibri" w:hAnsi="Times New Roman" w:cs="Times New Roman"/>
          <w:b/>
          <w:sz w:val="28"/>
        </w:rPr>
        <w:t>-анализ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694"/>
        <w:gridCol w:w="3694"/>
      </w:tblGrid>
      <w:tr w:rsidR="0091368B" w:rsidRPr="0091368B" w:rsidTr="00A74BB8">
        <w:tc>
          <w:tcPr>
            <w:tcW w:w="1140" w:type="pct"/>
            <w:shd w:val="clear" w:color="auto" w:fill="auto"/>
          </w:tcPr>
          <w:p w:rsidR="0091368B" w:rsidRPr="0091368B" w:rsidRDefault="0091368B" w:rsidP="0091368B">
            <w:pPr>
              <w:spacing w:after="0"/>
              <w:jc w:val="both"/>
              <w:rPr>
                <w:rFonts w:ascii="Times New Roman" w:eastAsia="Calibri" w:hAnsi="Times New Roman" w:cs="Times New Roman"/>
                <w:b/>
                <w:sz w:val="26"/>
              </w:rPr>
            </w:pPr>
          </w:p>
        </w:tc>
        <w:tc>
          <w:tcPr>
            <w:tcW w:w="1930" w:type="pct"/>
            <w:shd w:val="clear" w:color="auto" w:fill="auto"/>
          </w:tcPr>
          <w:p w:rsidR="0091368B" w:rsidRPr="0091368B" w:rsidRDefault="0091368B" w:rsidP="0091368B">
            <w:pPr>
              <w:spacing w:after="0"/>
              <w:jc w:val="both"/>
              <w:rPr>
                <w:rFonts w:ascii="Times New Roman" w:eastAsia="Calibri" w:hAnsi="Times New Roman" w:cs="Times New Roman"/>
                <w:b/>
                <w:sz w:val="26"/>
              </w:rPr>
            </w:pPr>
            <w:r w:rsidRPr="0091368B">
              <w:rPr>
                <w:rFonts w:ascii="Times New Roman" w:eastAsia="Calibri" w:hAnsi="Times New Roman" w:cs="Times New Roman"/>
                <w:b/>
                <w:sz w:val="26"/>
              </w:rPr>
              <w:t>Положительное влияние</w:t>
            </w:r>
          </w:p>
        </w:tc>
        <w:tc>
          <w:tcPr>
            <w:tcW w:w="1930" w:type="pct"/>
            <w:shd w:val="clear" w:color="auto" w:fill="auto"/>
          </w:tcPr>
          <w:p w:rsidR="0091368B" w:rsidRPr="0091368B" w:rsidRDefault="0091368B" w:rsidP="0091368B">
            <w:pPr>
              <w:spacing w:after="0"/>
              <w:jc w:val="both"/>
              <w:rPr>
                <w:rFonts w:ascii="Times New Roman" w:eastAsia="Calibri" w:hAnsi="Times New Roman" w:cs="Times New Roman"/>
                <w:b/>
                <w:sz w:val="26"/>
              </w:rPr>
            </w:pPr>
            <w:r w:rsidRPr="0091368B">
              <w:rPr>
                <w:rFonts w:ascii="Times New Roman" w:eastAsia="Calibri" w:hAnsi="Times New Roman" w:cs="Times New Roman"/>
                <w:b/>
                <w:sz w:val="26"/>
              </w:rPr>
              <w:t>Отрицательное влияние</w:t>
            </w:r>
          </w:p>
        </w:tc>
      </w:tr>
      <w:tr w:rsidR="0091368B" w:rsidRPr="0091368B" w:rsidTr="00A74BB8">
        <w:tc>
          <w:tcPr>
            <w:tcW w:w="1140" w:type="pct"/>
            <w:shd w:val="clear" w:color="auto" w:fill="auto"/>
          </w:tcPr>
          <w:p w:rsidR="0091368B" w:rsidRPr="0091368B" w:rsidRDefault="0091368B" w:rsidP="0091368B">
            <w:pPr>
              <w:spacing w:after="0"/>
              <w:jc w:val="both"/>
              <w:rPr>
                <w:rFonts w:ascii="Times New Roman" w:eastAsia="Calibri" w:hAnsi="Times New Roman" w:cs="Times New Roman"/>
                <w:b/>
                <w:sz w:val="26"/>
              </w:rPr>
            </w:pPr>
            <w:r w:rsidRPr="0091368B">
              <w:rPr>
                <w:rFonts w:ascii="Times New Roman" w:eastAsia="Calibri" w:hAnsi="Times New Roman" w:cs="Times New Roman"/>
                <w:b/>
                <w:sz w:val="26"/>
              </w:rPr>
              <w:t>Внутренняя среда</w:t>
            </w:r>
          </w:p>
        </w:tc>
        <w:tc>
          <w:tcPr>
            <w:tcW w:w="1930" w:type="pct"/>
            <w:shd w:val="clear" w:color="auto" w:fill="auto"/>
          </w:tcPr>
          <w:p w:rsidR="0091368B" w:rsidRPr="0091368B" w:rsidRDefault="0091368B" w:rsidP="0091368B">
            <w:pPr>
              <w:spacing w:after="0"/>
              <w:jc w:val="both"/>
              <w:rPr>
                <w:rFonts w:ascii="Times New Roman" w:eastAsia="Calibri" w:hAnsi="Times New Roman" w:cs="Times New Roman"/>
                <w:sz w:val="26"/>
              </w:rPr>
            </w:pPr>
            <w:r w:rsidRPr="0091368B">
              <w:rPr>
                <w:rFonts w:ascii="Times New Roman" w:eastAsia="Calibri" w:hAnsi="Times New Roman" w:cs="Times New Roman"/>
                <w:sz w:val="26"/>
              </w:rPr>
              <w:t>Удобное месторасположение. Достаточное количество площадок и помещений для переодевания. Хорошее и кадровое оснащение.</w:t>
            </w:r>
          </w:p>
        </w:tc>
        <w:tc>
          <w:tcPr>
            <w:tcW w:w="1930" w:type="pct"/>
            <w:shd w:val="clear" w:color="auto" w:fill="auto"/>
          </w:tcPr>
          <w:p w:rsidR="0091368B" w:rsidRPr="0091368B" w:rsidRDefault="0091368B" w:rsidP="0091368B">
            <w:pPr>
              <w:spacing w:after="0"/>
              <w:jc w:val="both"/>
              <w:rPr>
                <w:rFonts w:ascii="Times New Roman" w:eastAsia="Calibri" w:hAnsi="Times New Roman" w:cs="Times New Roman"/>
                <w:sz w:val="26"/>
              </w:rPr>
            </w:pPr>
            <w:r w:rsidRPr="0091368B">
              <w:rPr>
                <w:rFonts w:ascii="Times New Roman" w:eastAsia="Calibri" w:hAnsi="Times New Roman" w:cs="Times New Roman"/>
                <w:sz w:val="26"/>
              </w:rPr>
              <w:t xml:space="preserve">Высокая загруженность учащихся. Недостаточное материально-техническое оснащение. </w:t>
            </w:r>
          </w:p>
        </w:tc>
      </w:tr>
      <w:tr w:rsidR="0091368B" w:rsidRPr="0091368B" w:rsidTr="00A74BB8">
        <w:tc>
          <w:tcPr>
            <w:tcW w:w="1140" w:type="pct"/>
            <w:shd w:val="clear" w:color="auto" w:fill="auto"/>
          </w:tcPr>
          <w:p w:rsidR="0091368B" w:rsidRPr="0091368B" w:rsidRDefault="0091368B" w:rsidP="0091368B">
            <w:pPr>
              <w:spacing w:after="0"/>
              <w:jc w:val="both"/>
              <w:rPr>
                <w:rFonts w:ascii="Times New Roman" w:eastAsia="Calibri" w:hAnsi="Times New Roman" w:cs="Times New Roman"/>
                <w:b/>
                <w:sz w:val="26"/>
              </w:rPr>
            </w:pPr>
            <w:r w:rsidRPr="0091368B">
              <w:rPr>
                <w:rFonts w:ascii="Times New Roman" w:eastAsia="Calibri" w:hAnsi="Times New Roman" w:cs="Times New Roman"/>
                <w:b/>
                <w:sz w:val="26"/>
              </w:rPr>
              <w:t>Внешняя среда</w:t>
            </w:r>
          </w:p>
        </w:tc>
        <w:tc>
          <w:tcPr>
            <w:tcW w:w="1930" w:type="pct"/>
            <w:shd w:val="clear" w:color="auto" w:fill="auto"/>
          </w:tcPr>
          <w:p w:rsidR="0091368B" w:rsidRPr="0091368B" w:rsidRDefault="0091368B" w:rsidP="0091368B">
            <w:pPr>
              <w:widowControl w:val="0"/>
              <w:kinsoku w:val="0"/>
              <w:overflowPunct w:val="0"/>
              <w:autoSpaceDE w:val="0"/>
              <w:autoSpaceDN w:val="0"/>
              <w:adjustRightInd w:val="0"/>
              <w:spacing w:after="0"/>
              <w:ind w:left="56"/>
              <w:rPr>
                <w:rFonts w:ascii="Times New Roman" w:eastAsia="Times New Roman" w:hAnsi="Times New Roman" w:cs="Times New Roman"/>
                <w:sz w:val="26"/>
                <w:szCs w:val="26"/>
                <w:lang w:eastAsia="ru-RU"/>
              </w:rPr>
            </w:pPr>
            <w:r w:rsidRPr="0091368B">
              <w:rPr>
                <w:rFonts w:ascii="Times New Roman" w:eastAsia="Times New Roman" w:hAnsi="Times New Roman" w:cs="Times New Roman"/>
                <w:sz w:val="26"/>
                <w:szCs w:val="26"/>
                <w:lang w:eastAsia="ru-RU"/>
              </w:rPr>
              <w:t xml:space="preserve">Развитие партнерских отношений. Привлечение новой аудитории на мероприятия. </w:t>
            </w:r>
          </w:p>
        </w:tc>
        <w:tc>
          <w:tcPr>
            <w:tcW w:w="1930" w:type="pct"/>
            <w:shd w:val="clear" w:color="auto" w:fill="auto"/>
          </w:tcPr>
          <w:p w:rsidR="0091368B" w:rsidRPr="0091368B" w:rsidRDefault="0091368B" w:rsidP="0091368B">
            <w:pPr>
              <w:spacing w:after="0"/>
              <w:jc w:val="both"/>
              <w:rPr>
                <w:rFonts w:ascii="Times New Roman" w:eastAsia="Calibri" w:hAnsi="Times New Roman" w:cs="Times New Roman"/>
                <w:sz w:val="26"/>
              </w:rPr>
            </w:pPr>
            <w:r w:rsidRPr="0091368B">
              <w:rPr>
                <w:rFonts w:ascii="Times New Roman" w:eastAsia="Calibri" w:hAnsi="Times New Roman" w:cs="Times New Roman"/>
                <w:sz w:val="26"/>
              </w:rPr>
              <w:t>Неблагоприятный период, связанный с эпидемиями гриппа и простудными заболеваниями. Накладки по плану работы, спущенному от Комитета по образованию.</w:t>
            </w:r>
          </w:p>
        </w:tc>
      </w:tr>
    </w:tbl>
    <w:p w:rsidR="0091368B" w:rsidRPr="0091368B" w:rsidRDefault="0091368B" w:rsidP="0091368B">
      <w:pPr>
        <w:spacing w:after="0" w:line="360" w:lineRule="auto"/>
        <w:ind w:firstLine="851"/>
        <w:jc w:val="both"/>
        <w:rPr>
          <w:rFonts w:ascii="Times New Roman" w:eastAsia="Calibri" w:hAnsi="Times New Roman" w:cs="Times New Roman"/>
          <w:sz w:val="28"/>
        </w:rPr>
      </w:pPr>
    </w:p>
    <w:p w:rsidR="0091368B" w:rsidRPr="0091368B" w:rsidRDefault="0091368B" w:rsidP="0091368B">
      <w:pPr>
        <w:spacing w:after="0" w:line="360" w:lineRule="auto"/>
        <w:ind w:firstLine="851"/>
        <w:jc w:val="both"/>
        <w:rPr>
          <w:rFonts w:ascii="Times New Roman" w:eastAsia="Calibri" w:hAnsi="Times New Roman" w:cs="Times New Roman"/>
          <w:sz w:val="28"/>
        </w:rPr>
      </w:pPr>
      <w:r w:rsidRPr="0091368B">
        <w:rPr>
          <w:rFonts w:ascii="Times New Roman" w:eastAsia="Calibri" w:hAnsi="Times New Roman" w:cs="Times New Roman"/>
          <w:sz w:val="28"/>
        </w:rPr>
        <w:lastRenderedPageBreak/>
        <w:t xml:space="preserve">Риски, связанные с негативным влиянием внутренней </w:t>
      </w:r>
      <w:proofErr w:type="gramStart"/>
      <w:r w:rsidRPr="0091368B">
        <w:rPr>
          <w:rFonts w:ascii="Times New Roman" w:eastAsia="Calibri" w:hAnsi="Times New Roman" w:cs="Times New Roman"/>
          <w:sz w:val="28"/>
        </w:rPr>
        <w:t>среды</w:t>
      </w:r>
      <w:proofErr w:type="gramEnd"/>
      <w:r w:rsidRPr="0091368B">
        <w:rPr>
          <w:rFonts w:ascii="Times New Roman" w:eastAsia="Calibri" w:hAnsi="Times New Roman" w:cs="Times New Roman"/>
          <w:sz w:val="28"/>
        </w:rPr>
        <w:t xml:space="preserve"> возможно несколько компенсировать проводимой активной подготовительной работой с педагогическим коллективом и учащимися. </w:t>
      </w:r>
    </w:p>
    <w:p w:rsidR="0091368B" w:rsidRPr="0091368B" w:rsidRDefault="0091368B" w:rsidP="0091368B">
      <w:pPr>
        <w:spacing w:after="0" w:line="360" w:lineRule="auto"/>
        <w:ind w:firstLine="851"/>
        <w:jc w:val="both"/>
        <w:rPr>
          <w:rFonts w:ascii="Times New Roman" w:eastAsia="Calibri" w:hAnsi="Times New Roman" w:cs="Times New Roman"/>
          <w:sz w:val="28"/>
        </w:rPr>
      </w:pPr>
    </w:p>
    <w:p w:rsidR="0091368B" w:rsidRPr="0091368B" w:rsidRDefault="0091368B" w:rsidP="0091368B">
      <w:pPr>
        <w:spacing w:after="0" w:line="360" w:lineRule="auto"/>
        <w:ind w:firstLine="709"/>
        <w:rPr>
          <w:rFonts w:ascii="Times New Roman" w:eastAsia="Calibri" w:hAnsi="Times New Roman" w:cs="Times New Roman"/>
          <w:b/>
          <w:sz w:val="28"/>
          <w:szCs w:val="28"/>
          <w:lang w:eastAsia="ru-RU"/>
        </w:rPr>
      </w:pPr>
      <w:r w:rsidRPr="0091368B">
        <w:rPr>
          <w:rFonts w:ascii="Times New Roman" w:eastAsia="Calibri" w:hAnsi="Times New Roman" w:cs="Times New Roman"/>
          <w:b/>
          <w:sz w:val="28"/>
          <w:szCs w:val="28"/>
          <w:lang w:eastAsia="ru-RU"/>
        </w:rPr>
        <w:t xml:space="preserve">5 План продвижения проекта </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Продвижение – это деятельность, направленная на информирование целевых потребителей о достоинствах образовательных продуктов и услуг с помощью рекламы, выставок, презентаций, фестивалей программ дополнительного образования и других разнообразных форм, которые использует учебное учреждение в своей практике. Маркетинговые коммуникации представляют собой процесс передачи информации о продукте, услуге, целевой аудитории. Маркетинговые коммуникации связаны с целевой аудиторией и стратегией развития образовательных услуг организации. Как правило, средства коммуникации, используются в рекламных целях для продвижения образовательных услуг или продуктов. В маркетинговой коммуникации обычно учитывается средний получатель образовательной услуги, и это касается как тотальной рекламы (например, ролики на радио или телевидении), так и направленной, </w:t>
      </w:r>
      <w:proofErr w:type="spellStart"/>
      <w:r w:rsidRPr="0091368B">
        <w:rPr>
          <w:rFonts w:ascii="Times New Roman" w:eastAsia="Calibri" w:hAnsi="Times New Roman" w:cs="Times New Roman"/>
          <w:sz w:val="28"/>
          <w:szCs w:val="28"/>
          <w:lang w:eastAsia="ru-RU"/>
        </w:rPr>
        <w:t>таргетированной</w:t>
      </w:r>
      <w:proofErr w:type="spellEnd"/>
      <w:r w:rsidRPr="0091368B">
        <w:rPr>
          <w:rFonts w:ascii="Times New Roman" w:eastAsia="Calibri" w:hAnsi="Times New Roman" w:cs="Times New Roman"/>
          <w:sz w:val="28"/>
          <w:szCs w:val="28"/>
          <w:lang w:eastAsia="ru-RU"/>
        </w:rPr>
        <w:t xml:space="preserve">, рекламы (например, при электронной или почтовой рассылке). </w:t>
      </w:r>
    </w:p>
    <w:p w:rsidR="0091368B" w:rsidRPr="0091368B" w:rsidRDefault="0091368B" w:rsidP="0091368B">
      <w:pPr>
        <w:spacing w:after="0" w:line="360" w:lineRule="auto"/>
        <w:ind w:firstLine="708"/>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6. </w:t>
      </w:r>
      <w:r w:rsidRPr="0091368B">
        <w:rPr>
          <w:rFonts w:ascii="Times New Roman" w:eastAsia="Calibri" w:hAnsi="Times New Roman" w:cs="Times New Roman"/>
          <w:b/>
          <w:sz w:val="28"/>
          <w:szCs w:val="28"/>
          <w:lang w:eastAsia="ru-RU"/>
        </w:rPr>
        <w:t xml:space="preserve">Виды продвижения образовательных услуг. </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В практике используются следующие виды маркетинговых коммуникаций. Это прямая реклама, то есть, любая форма неличного представления и продвижения товаров и услуг, оплачиваемых заказчиком. Второй вид – это формирование благоприятного общественного мнения об организац</w:t>
      </w:r>
      <w:proofErr w:type="gramStart"/>
      <w:r w:rsidRPr="0091368B">
        <w:rPr>
          <w:rFonts w:ascii="Times New Roman" w:eastAsia="Calibri" w:hAnsi="Times New Roman" w:cs="Times New Roman"/>
          <w:sz w:val="28"/>
          <w:szCs w:val="28"/>
          <w:lang w:eastAsia="ru-RU"/>
        </w:rPr>
        <w:t>ии и её</w:t>
      </w:r>
      <w:proofErr w:type="gramEnd"/>
      <w:r w:rsidRPr="0091368B">
        <w:rPr>
          <w:rFonts w:ascii="Times New Roman" w:eastAsia="Calibri" w:hAnsi="Times New Roman" w:cs="Times New Roman"/>
          <w:sz w:val="28"/>
          <w:szCs w:val="28"/>
          <w:lang w:eastAsia="ru-RU"/>
        </w:rPr>
        <w:t xml:space="preserve"> продукции, то есть, используется такой инструмент, как связи с общественностью или выстраивание коммуникации с определёнными социальными группами, которые составляют целевые группы потребителей образовательных услуг. Также продвигать образовательный продукт могут личные контакты или продажи, то есть, прямая коммуникация, персонифицированное представление товара или услуги в ходе беседы с </w:t>
      </w:r>
      <w:r w:rsidRPr="0091368B">
        <w:rPr>
          <w:rFonts w:ascii="Times New Roman" w:eastAsia="Calibri" w:hAnsi="Times New Roman" w:cs="Times New Roman"/>
          <w:sz w:val="28"/>
          <w:szCs w:val="28"/>
          <w:lang w:eastAsia="ru-RU"/>
        </w:rPr>
        <w:lastRenderedPageBreak/>
        <w:t>разными лицами. Примером такого вида рекламы может быть история успеха реального выпускника учебного заведения. Один из вариантов реализации этой стратегии: приглашение выпускников школы на собрания. Так, выпускник школы, закончивший технический или экономический вуз, может быть приглашен на мероприятие общеобразовательной организации, где ему предоставляется возможность рассказать о том, как участие в программе дополнительного образования, например, в кружке технического творчества, помогло ему добиться успехов во взрослой жизни.</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Кроме того, одним из видов продвижения образовательных услуг, распространения информации об учебном заведении, является комплексное продвижение продуктов на рынок и содействие продажам с помощью выставок, ярмарок, фестивалей и пресс-конференций. Кроме выполнения своей основной задачи, подобные мероприятия позволяют решать также и другие маркетинговые проблемы такие, как исследование рынка образовательных услуг, налаживание обратной связи, например, с помощью анкетирования потребителей образовательных услуг. Продвижение образовательных продуктов: этапы работы Продвижение образовательного продукта предполагает следующие шаги. </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-Изучение и анализ целевой аудитории. </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-Составление усреднённого портрета потребителя с основными социальными, психологическими и потребительскими характеристиками. </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-Разработка оригинального, креативного, рекламного решения, соответствующего указанному портрету. Например, «Здоровый ребёнок – радость для всей семьи» или «Теперь, наконец, ты можешь ему это позволить» или «Содержит чего-то на 20% больше» и так далее.</w:t>
      </w:r>
    </w:p>
    <w:p w:rsidR="0091368B" w:rsidRPr="0091368B" w:rsidRDefault="0091368B" w:rsidP="0091368B">
      <w:pPr>
        <w:spacing w:after="0" w:line="360" w:lineRule="auto"/>
        <w:ind w:firstLine="708"/>
        <w:jc w:val="both"/>
        <w:rPr>
          <w:rFonts w:ascii="Times New Roman" w:eastAsia="Calibri" w:hAnsi="Times New Roman" w:cs="Times New Roman"/>
          <w:sz w:val="28"/>
          <w:szCs w:val="28"/>
          <w:lang w:eastAsia="ru-RU"/>
        </w:rPr>
      </w:pPr>
      <w:r w:rsidRPr="0091368B">
        <w:rPr>
          <w:rFonts w:ascii="Times New Roman" w:eastAsia="Calibri" w:hAnsi="Times New Roman" w:cs="Times New Roman"/>
          <w:sz w:val="28"/>
          <w:szCs w:val="28"/>
          <w:lang w:eastAsia="ru-RU"/>
        </w:rPr>
        <w:t xml:space="preserve">-Проведение </w:t>
      </w:r>
      <w:proofErr w:type="gramStart"/>
      <w:r w:rsidRPr="0091368B">
        <w:rPr>
          <w:rFonts w:ascii="Times New Roman" w:eastAsia="Calibri" w:hAnsi="Times New Roman" w:cs="Times New Roman"/>
          <w:sz w:val="28"/>
          <w:szCs w:val="28"/>
          <w:lang w:eastAsia="ru-RU"/>
        </w:rPr>
        <w:t>фокус-групп</w:t>
      </w:r>
      <w:proofErr w:type="gramEnd"/>
      <w:r w:rsidRPr="0091368B">
        <w:rPr>
          <w:rFonts w:ascii="Times New Roman" w:eastAsia="Calibri" w:hAnsi="Times New Roman" w:cs="Times New Roman"/>
          <w:sz w:val="28"/>
          <w:szCs w:val="28"/>
          <w:lang w:eastAsia="ru-RU"/>
        </w:rPr>
        <w:t xml:space="preserve">, подтверждающее соответствие креативного решения характеристикам потребителя, и создание самого рекламного продукта. </w:t>
      </w:r>
    </w:p>
    <w:p w:rsidR="0091368B" w:rsidRPr="0091368B" w:rsidRDefault="0091368B" w:rsidP="0091368B">
      <w:pPr>
        <w:tabs>
          <w:tab w:val="right" w:leader="dot" w:pos="9354"/>
        </w:tabs>
        <w:spacing w:after="0" w:line="360" w:lineRule="auto"/>
        <w:ind w:right="140"/>
        <w:jc w:val="both"/>
        <w:rPr>
          <w:rFonts w:ascii="Times New Roman" w:eastAsia="Calibri" w:hAnsi="Times New Roman" w:cs="Times New Roman"/>
          <w:b/>
          <w:sz w:val="28"/>
          <w:szCs w:val="28"/>
        </w:rPr>
      </w:pPr>
      <w:r w:rsidRPr="0091368B">
        <w:rPr>
          <w:rFonts w:ascii="Times New Roman" w:eastAsia="Calibri" w:hAnsi="Times New Roman" w:cs="Times New Roman"/>
          <w:sz w:val="28"/>
          <w:szCs w:val="28"/>
          <w:lang w:eastAsia="ru-RU"/>
        </w:rPr>
        <w:t>-</w:t>
      </w:r>
      <w:proofErr w:type="spellStart"/>
      <w:r w:rsidRPr="0091368B">
        <w:rPr>
          <w:rFonts w:ascii="Times New Roman" w:eastAsia="Calibri" w:hAnsi="Times New Roman" w:cs="Times New Roman"/>
          <w:sz w:val="28"/>
          <w:szCs w:val="28"/>
          <w:lang w:eastAsia="ru-RU"/>
        </w:rPr>
        <w:t>Медиапланирование</w:t>
      </w:r>
      <w:proofErr w:type="spellEnd"/>
      <w:r w:rsidRPr="0091368B">
        <w:rPr>
          <w:rFonts w:ascii="Times New Roman" w:eastAsia="Calibri" w:hAnsi="Times New Roman" w:cs="Times New Roman"/>
          <w:sz w:val="28"/>
          <w:szCs w:val="28"/>
          <w:lang w:eastAsia="ru-RU"/>
        </w:rPr>
        <w:t>, т.е. подготовка графика рекламной кампании.</w:t>
      </w:r>
    </w:p>
    <w:p w:rsidR="0091368B" w:rsidRPr="0091368B" w:rsidRDefault="0091368B" w:rsidP="0091368B">
      <w:pPr>
        <w:spacing w:after="0" w:line="360" w:lineRule="auto"/>
        <w:ind w:firstLine="851"/>
        <w:jc w:val="both"/>
        <w:rPr>
          <w:rFonts w:ascii="Times New Roman" w:eastAsia="Calibri" w:hAnsi="Times New Roman" w:cs="Times New Roman"/>
          <w:sz w:val="28"/>
        </w:rPr>
      </w:pPr>
    </w:p>
    <w:p w:rsidR="0091368B" w:rsidRPr="0091368B" w:rsidRDefault="0091368B" w:rsidP="0091368B">
      <w:pPr>
        <w:spacing w:after="0" w:line="360" w:lineRule="auto"/>
        <w:ind w:firstLine="851"/>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7.</w:t>
      </w:r>
      <w:r w:rsidRPr="0091368B">
        <w:rPr>
          <w:rFonts w:ascii="Times New Roman" w:eastAsia="Calibri" w:hAnsi="Times New Roman" w:cs="Times New Roman"/>
          <w:b/>
          <w:sz w:val="28"/>
          <w:szCs w:val="28"/>
        </w:rPr>
        <w:t xml:space="preserve"> Разработка конспекта занятия по актерскому мастерству</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b/>
          <w:bCs/>
          <w:color w:val="000000"/>
          <w:sz w:val="28"/>
          <w:szCs w:val="28"/>
          <w:lang w:eastAsia="ru-RU"/>
        </w:rPr>
        <w:t>Тема: </w:t>
      </w:r>
      <w:r w:rsidRPr="0091368B">
        <w:rPr>
          <w:rFonts w:ascii="Times New Roman" w:eastAsia="Times New Roman" w:hAnsi="Times New Roman" w:cs="Times New Roman"/>
          <w:color w:val="000000"/>
          <w:sz w:val="28"/>
          <w:szCs w:val="28"/>
          <w:lang w:eastAsia="ru-RU"/>
        </w:rPr>
        <w:t>«Актерский психофизический тренинг - неотъемлемый компонент творческого саморазвития личности»</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b/>
          <w:bCs/>
          <w:color w:val="000000"/>
          <w:sz w:val="28"/>
          <w:szCs w:val="28"/>
          <w:lang w:eastAsia="ru-RU"/>
        </w:rPr>
        <w:t>Цель: </w:t>
      </w:r>
      <w:r w:rsidRPr="0091368B">
        <w:rPr>
          <w:rFonts w:ascii="Times New Roman" w:eastAsia="Times New Roman" w:hAnsi="Times New Roman" w:cs="Times New Roman"/>
          <w:color w:val="000000"/>
          <w:sz w:val="28"/>
          <w:szCs w:val="28"/>
          <w:lang w:eastAsia="ru-RU"/>
        </w:rPr>
        <w:t>развитие творческого компонента личности посредством психофизических упражнений</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b/>
          <w:bCs/>
          <w:i/>
          <w:iCs/>
          <w:color w:val="000000"/>
          <w:sz w:val="28"/>
          <w:szCs w:val="28"/>
          <w:lang w:eastAsia="ru-RU"/>
        </w:rPr>
        <w:t>Задачи: </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i/>
          <w:iCs/>
          <w:color w:val="000000"/>
          <w:sz w:val="28"/>
          <w:szCs w:val="28"/>
          <w:u w:val="single"/>
          <w:lang w:eastAsia="ru-RU"/>
        </w:rPr>
        <w:t>Образовательные:</w:t>
      </w:r>
    </w:p>
    <w:p w:rsidR="0091368B" w:rsidRPr="0091368B" w:rsidRDefault="0091368B" w:rsidP="0091368B">
      <w:pPr>
        <w:numPr>
          <w:ilvl w:val="0"/>
          <w:numId w:val="3"/>
        </w:numPr>
        <w:shd w:val="clear" w:color="auto" w:fill="FFFFFF"/>
        <w:spacing w:after="0" w:line="360" w:lineRule="auto"/>
        <w:ind w:left="152" w:firstLine="900"/>
        <w:jc w:val="both"/>
        <w:rPr>
          <w:rFonts w:ascii="Arial" w:eastAsia="Times New Roman" w:hAnsi="Arial" w:cs="Arial"/>
          <w:color w:val="000000"/>
          <w:sz w:val="28"/>
          <w:lang w:eastAsia="ru-RU"/>
        </w:rPr>
      </w:pPr>
      <w:r w:rsidRPr="0091368B">
        <w:rPr>
          <w:rFonts w:ascii="Times New Roman" w:eastAsia="Times New Roman" w:hAnsi="Times New Roman" w:cs="Times New Roman"/>
          <w:color w:val="000000"/>
          <w:sz w:val="28"/>
          <w:szCs w:val="28"/>
          <w:lang w:eastAsia="ru-RU"/>
        </w:rPr>
        <w:t>познакомиться с  основными теоретическими понятиями  по теме </w:t>
      </w:r>
      <w:r w:rsidRPr="0091368B">
        <w:rPr>
          <w:rFonts w:ascii="Times New Roman" w:eastAsia="Times New Roman" w:hAnsi="Times New Roman" w:cs="Times New Roman"/>
          <w:i/>
          <w:iCs/>
          <w:color w:val="000000"/>
          <w:sz w:val="28"/>
          <w:szCs w:val="28"/>
          <w:lang w:eastAsia="ru-RU"/>
        </w:rPr>
        <w:t>«</w:t>
      </w:r>
      <w:r w:rsidRPr="0091368B">
        <w:rPr>
          <w:rFonts w:ascii="Times New Roman" w:eastAsia="Times New Roman" w:hAnsi="Times New Roman" w:cs="Times New Roman"/>
          <w:color w:val="000000"/>
          <w:sz w:val="28"/>
          <w:szCs w:val="28"/>
          <w:lang w:eastAsia="ru-RU"/>
        </w:rPr>
        <w:t>Актерский тренинг» и их значением  в практической работе</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i/>
          <w:iCs/>
          <w:color w:val="000000"/>
          <w:sz w:val="28"/>
          <w:szCs w:val="28"/>
          <w:u w:val="single"/>
          <w:lang w:eastAsia="ru-RU"/>
        </w:rPr>
        <w:t>Развивающая:</w:t>
      </w:r>
    </w:p>
    <w:p w:rsidR="0091368B" w:rsidRPr="0091368B" w:rsidRDefault="0091368B" w:rsidP="0091368B">
      <w:pPr>
        <w:numPr>
          <w:ilvl w:val="0"/>
          <w:numId w:val="4"/>
        </w:numPr>
        <w:shd w:val="clear" w:color="auto" w:fill="FFFFFF"/>
        <w:spacing w:after="0" w:line="360" w:lineRule="auto"/>
        <w:ind w:left="152" w:firstLine="900"/>
        <w:jc w:val="both"/>
        <w:rPr>
          <w:rFonts w:ascii="Arial" w:eastAsia="Times New Roman" w:hAnsi="Arial" w:cs="Arial"/>
          <w:color w:val="000000"/>
          <w:sz w:val="28"/>
          <w:lang w:eastAsia="ru-RU"/>
        </w:rPr>
      </w:pPr>
      <w:r w:rsidRPr="0091368B">
        <w:rPr>
          <w:rFonts w:ascii="Times New Roman" w:eastAsia="Times New Roman" w:hAnsi="Times New Roman" w:cs="Times New Roman"/>
          <w:i/>
          <w:iCs/>
          <w:color w:val="000000"/>
          <w:sz w:val="28"/>
          <w:szCs w:val="28"/>
          <w:lang w:eastAsia="ru-RU"/>
        </w:rPr>
        <w:t> </w:t>
      </w:r>
      <w:r w:rsidRPr="0091368B">
        <w:rPr>
          <w:rFonts w:ascii="Times New Roman" w:eastAsia="Times New Roman" w:hAnsi="Times New Roman" w:cs="Times New Roman"/>
          <w:color w:val="000000"/>
          <w:sz w:val="28"/>
          <w:szCs w:val="28"/>
          <w:lang w:eastAsia="ru-RU"/>
        </w:rPr>
        <w:t>сформировать способности к импровизации;</w:t>
      </w:r>
    </w:p>
    <w:p w:rsidR="0091368B" w:rsidRPr="0091368B" w:rsidRDefault="0091368B" w:rsidP="0091368B">
      <w:pPr>
        <w:numPr>
          <w:ilvl w:val="0"/>
          <w:numId w:val="4"/>
        </w:numPr>
        <w:shd w:val="clear" w:color="auto" w:fill="FFFFFF"/>
        <w:spacing w:after="0" w:line="360" w:lineRule="auto"/>
        <w:ind w:left="152" w:firstLine="900"/>
        <w:jc w:val="both"/>
        <w:rPr>
          <w:rFonts w:ascii="Arial" w:eastAsia="Times New Roman" w:hAnsi="Arial" w:cs="Arial"/>
          <w:color w:val="000000"/>
          <w:sz w:val="28"/>
          <w:lang w:eastAsia="ru-RU"/>
        </w:rPr>
      </w:pPr>
      <w:r w:rsidRPr="0091368B">
        <w:rPr>
          <w:rFonts w:ascii="Times New Roman" w:eastAsia="Times New Roman" w:hAnsi="Times New Roman" w:cs="Times New Roman"/>
          <w:color w:val="000000"/>
          <w:sz w:val="28"/>
          <w:szCs w:val="28"/>
          <w:lang w:eastAsia="ru-RU"/>
        </w:rPr>
        <w:t> развить умения анализировать и синтезировать свои ощущения;</w:t>
      </w:r>
    </w:p>
    <w:p w:rsidR="0091368B" w:rsidRPr="0091368B" w:rsidRDefault="0091368B" w:rsidP="0091368B">
      <w:pPr>
        <w:numPr>
          <w:ilvl w:val="0"/>
          <w:numId w:val="4"/>
        </w:numPr>
        <w:shd w:val="clear" w:color="auto" w:fill="FFFFFF"/>
        <w:spacing w:after="0" w:line="360" w:lineRule="auto"/>
        <w:ind w:left="152" w:firstLine="900"/>
        <w:jc w:val="both"/>
        <w:rPr>
          <w:rFonts w:ascii="Arial" w:eastAsia="Times New Roman" w:hAnsi="Arial" w:cs="Arial"/>
          <w:color w:val="000000"/>
          <w:sz w:val="28"/>
          <w:lang w:eastAsia="ru-RU"/>
        </w:rPr>
      </w:pPr>
      <w:r w:rsidRPr="0091368B">
        <w:rPr>
          <w:rFonts w:ascii="Times New Roman" w:eastAsia="Times New Roman" w:hAnsi="Times New Roman" w:cs="Times New Roman"/>
          <w:color w:val="000000"/>
          <w:sz w:val="28"/>
          <w:szCs w:val="28"/>
          <w:lang w:eastAsia="ru-RU"/>
        </w:rPr>
        <w:t> развить речевой аппарат;</w:t>
      </w:r>
    </w:p>
    <w:p w:rsidR="0091368B" w:rsidRPr="0091368B" w:rsidRDefault="0091368B" w:rsidP="0091368B">
      <w:pPr>
        <w:numPr>
          <w:ilvl w:val="0"/>
          <w:numId w:val="4"/>
        </w:numPr>
        <w:shd w:val="clear" w:color="auto" w:fill="FFFFFF"/>
        <w:spacing w:after="0" w:line="360" w:lineRule="auto"/>
        <w:ind w:left="152" w:firstLine="900"/>
        <w:jc w:val="both"/>
        <w:rPr>
          <w:rFonts w:ascii="Arial" w:eastAsia="Times New Roman" w:hAnsi="Arial" w:cs="Arial"/>
          <w:color w:val="000000"/>
          <w:sz w:val="28"/>
          <w:lang w:eastAsia="ru-RU"/>
        </w:rPr>
      </w:pPr>
      <w:r w:rsidRPr="0091368B">
        <w:rPr>
          <w:rFonts w:ascii="Times New Roman" w:eastAsia="Times New Roman" w:hAnsi="Times New Roman" w:cs="Times New Roman"/>
          <w:color w:val="000000"/>
          <w:sz w:val="28"/>
          <w:szCs w:val="28"/>
          <w:lang w:eastAsia="ru-RU"/>
        </w:rPr>
        <w:t> развить пластические возможности тела</w:t>
      </w:r>
      <w:proofErr w:type="gramStart"/>
      <w:r w:rsidRPr="0091368B">
        <w:rPr>
          <w:rFonts w:ascii="Times New Roman" w:eastAsia="Times New Roman" w:hAnsi="Times New Roman" w:cs="Times New Roman"/>
          <w:color w:val="000000"/>
          <w:sz w:val="28"/>
          <w:szCs w:val="28"/>
          <w:lang w:eastAsia="ru-RU"/>
        </w:rPr>
        <w:t>,;</w:t>
      </w:r>
      <w:proofErr w:type="gramEnd"/>
    </w:p>
    <w:p w:rsidR="0091368B" w:rsidRPr="0091368B" w:rsidRDefault="0091368B" w:rsidP="0091368B">
      <w:pPr>
        <w:numPr>
          <w:ilvl w:val="0"/>
          <w:numId w:val="4"/>
        </w:numPr>
        <w:shd w:val="clear" w:color="auto" w:fill="FFFFFF"/>
        <w:spacing w:after="0" w:line="360" w:lineRule="auto"/>
        <w:ind w:left="152" w:firstLine="900"/>
        <w:jc w:val="both"/>
        <w:rPr>
          <w:rFonts w:ascii="Arial" w:eastAsia="Times New Roman" w:hAnsi="Arial" w:cs="Arial"/>
          <w:color w:val="000000"/>
          <w:sz w:val="28"/>
          <w:lang w:eastAsia="ru-RU"/>
        </w:rPr>
      </w:pPr>
      <w:r w:rsidRPr="0091368B">
        <w:rPr>
          <w:rFonts w:ascii="Times New Roman" w:eastAsia="Times New Roman" w:hAnsi="Times New Roman" w:cs="Times New Roman"/>
          <w:color w:val="000000"/>
          <w:sz w:val="28"/>
          <w:szCs w:val="28"/>
          <w:lang w:eastAsia="ru-RU"/>
        </w:rPr>
        <w:t> развить умения взаимодействовать с партнёром;</w:t>
      </w:r>
    </w:p>
    <w:p w:rsidR="0091368B" w:rsidRPr="0091368B" w:rsidRDefault="0091368B" w:rsidP="0091368B">
      <w:pPr>
        <w:shd w:val="clear" w:color="auto" w:fill="FFFFFF"/>
        <w:spacing w:after="0" w:line="360" w:lineRule="auto"/>
        <w:ind w:left="-142" w:firstLine="709"/>
        <w:jc w:val="both"/>
        <w:rPr>
          <w:rFonts w:ascii="Arial" w:eastAsia="Times New Roman" w:hAnsi="Arial" w:cs="Arial"/>
          <w:color w:val="000000"/>
          <w:sz w:val="28"/>
          <w:lang w:eastAsia="ru-RU"/>
        </w:rPr>
      </w:pPr>
      <w:proofErr w:type="gramStart"/>
      <w:r w:rsidRPr="0091368B">
        <w:rPr>
          <w:rFonts w:ascii="Times New Roman" w:eastAsia="Times New Roman" w:hAnsi="Times New Roman" w:cs="Times New Roman"/>
          <w:i/>
          <w:iCs/>
          <w:color w:val="000000"/>
          <w:sz w:val="28"/>
          <w:szCs w:val="28"/>
          <w:u w:val="single"/>
          <w:lang w:eastAsia="ru-RU"/>
        </w:rPr>
        <w:t>Воспитательная</w:t>
      </w:r>
      <w:proofErr w:type="gramEnd"/>
      <w:r w:rsidRPr="0091368B">
        <w:rPr>
          <w:rFonts w:ascii="Times New Roman" w:eastAsia="Times New Roman" w:hAnsi="Times New Roman" w:cs="Times New Roman"/>
          <w:i/>
          <w:iCs/>
          <w:color w:val="000000"/>
          <w:sz w:val="28"/>
          <w:szCs w:val="28"/>
          <w:u w:val="single"/>
          <w:lang w:eastAsia="ru-RU"/>
        </w:rPr>
        <w:t>:</w:t>
      </w:r>
      <w:r w:rsidRPr="0091368B">
        <w:rPr>
          <w:rFonts w:ascii="Times New Roman" w:eastAsia="Times New Roman" w:hAnsi="Times New Roman" w:cs="Times New Roman"/>
          <w:i/>
          <w:iCs/>
          <w:color w:val="000000"/>
          <w:sz w:val="28"/>
          <w:szCs w:val="28"/>
          <w:lang w:eastAsia="ru-RU"/>
        </w:rPr>
        <w:t> </w:t>
      </w:r>
      <w:r w:rsidRPr="0091368B">
        <w:rPr>
          <w:rFonts w:ascii="Times New Roman" w:eastAsia="Times New Roman" w:hAnsi="Times New Roman" w:cs="Times New Roman"/>
          <w:color w:val="000000"/>
          <w:sz w:val="28"/>
          <w:szCs w:val="28"/>
          <w:lang w:eastAsia="ru-RU"/>
        </w:rPr>
        <w:t>сформировать навыки КТД.</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b/>
          <w:bCs/>
          <w:color w:val="000000"/>
          <w:sz w:val="28"/>
          <w:szCs w:val="28"/>
          <w:lang w:eastAsia="ru-RU"/>
        </w:rPr>
        <w:t>Планируемый результат:  </w:t>
      </w:r>
      <w:r w:rsidRPr="0091368B">
        <w:rPr>
          <w:rFonts w:ascii="Times New Roman" w:eastAsia="Times New Roman" w:hAnsi="Times New Roman" w:cs="Times New Roman"/>
          <w:color w:val="000000"/>
          <w:sz w:val="28"/>
          <w:szCs w:val="28"/>
          <w:lang w:eastAsia="ru-RU"/>
        </w:rPr>
        <w:t xml:space="preserve">избавить учащихся от комплексов, научить </w:t>
      </w:r>
      <w:proofErr w:type="gramStart"/>
      <w:r w:rsidRPr="0091368B">
        <w:rPr>
          <w:rFonts w:ascii="Times New Roman" w:eastAsia="Times New Roman" w:hAnsi="Times New Roman" w:cs="Times New Roman"/>
          <w:color w:val="000000"/>
          <w:sz w:val="28"/>
          <w:szCs w:val="28"/>
          <w:lang w:eastAsia="ru-RU"/>
        </w:rPr>
        <w:t>творчески</w:t>
      </w:r>
      <w:proofErr w:type="gramEnd"/>
      <w:r w:rsidRPr="0091368B">
        <w:rPr>
          <w:rFonts w:ascii="Times New Roman" w:eastAsia="Times New Roman" w:hAnsi="Times New Roman" w:cs="Times New Roman"/>
          <w:color w:val="000000"/>
          <w:sz w:val="28"/>
          <w:szCs w:val="28"/>
          <w:lang w:eastAsia="ru-RU"/>
        </w:rPr>
        <w:t xml:space="preserve"> мыслить и не бояться выражать себя, применять творческий подход к любому делу.</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b/>
          <w:bCs/>
          <w:color w:val="000000"/>
          <w:sz w:val="28"/>
          <w:szCs w:val="28"/>
          <w:lang w:eastAsia="ru-RU"/>
        </w:rPr>
        <w:t>Методы обучения: </w:t>
      </w:r>
      <w:r w:rsidRPr="0091368B">
        <w:rPr>
          <w:rFonts w:ascii="Times New Roman" w:eastAsia="Times New Roman" w:hAnsi="Times New Roman" w:cs="Times New Roman"/>
          <w:color w:val="000000"/>
          <w:sz w:val="28"/>
          <w:szCs w:val="28"/>
          <w:lang w:eastAsia="ru-RU"/>
        </w:rPr>
        <w:t>использование личностно-ориентированных технологий с элементами игровых технологий</w:t>
      </w:r>
      <w:r w:rsidRPr="0091368B">
        <w:rPr>
          <w:rFonts w:ascii="Times New Roman" w:eastAsia="Times New Roman" w:hAnsi="Times New Roman" w:cs="Times New Roman"/>
          <w:b/>
          <w:bCs/>
          <w:color w:val="000000"/>
          <w:sz w:val="28"/>
          <w:szCs w:val="28"/>
          <w:lang w:eastAsia="ru-RU"/>
        </w:rPr>
        <w:t> </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b/>
          <w:bCs/>
          <w:color w:val="000000"/>
          <w:sz w:val="28"/>
          <w:szCs w:val="28"/>
          <w:lang w:eastAsia="ru-RU"/>
        </w:rPr>
        <w:t>Формы организации занятия: </w:t>
      </w:r>
      <w:r w:rsidRPr="0091368B">
        <w:rPr>
          <w:rFonts w:ascii="Times New Roman" w:eastAsia="Times New Roman" w:hAnsi="Times New Roman" w:cs="Times New Roman"/>
          <w:color w:val="000000"/>
          <w:sz w:val="28"/>
          <w:szCs w:val="28"/>
          <w:lang w:eastAsia="ru-RU"/>
        </w:rPr>
        <w:t>индивидуальная, групповая, коллективная</w:t>
      </w:r>
    </w:p>
    <w:p w:rsidR="0091368B" w:rsidRPr="0091368B" w:rsidRDefault="0091368B" w:rsidP="0091368B">
      <w:pPr>
        <w:shd w:val="clear" w:color="auto" w:fill="FFFFFF"/>
        <w:spacing w:after="0" w:line="360" w:lineRule="auto"/>
        <w:ind w:firstLine="709"/>
        <w:jc w:val="both"/>
        <w:rPr>
          <w:rFonts w:ascii="Arial" w:eastAsia="Times New Roman" w:hAnsi="Arial" w:cs="Arial"/>
          <w:color w:val="000000"/>
          <w:sz w:val="28"/>
          <w:lang w:eastAsia="ru-RU"/>
        </w:rPr>
      </w:pPr>
      <w:r w:rsidRPr="0091368B">
        <w:rPr>
          <w:rFonts w:ascii="Times New Roman" w:eastAsia="Times New Roman" w:hAnsi="Times New Roman" w:cs="Times New Roman"/>
          <w:b/>
          <w:bCs/>
          <w:color w:val="000000"/>
          <w:sz w:val="28"/>
          <w:szCs w:val="28"/>
          <w:lang w:eastAsia="ru-RU"/>
        </w:rPr>
        <w:t>Оборудование: </w:t>
      </w:r>
      <w:r w:rsidRPr="0091368B">
        <w:rPr>
          <w:rFonts w:ascii="Times New Roman" w:eastAsia="Times New Roman" w:hAnsi="Times New Roman" w:cs="Times New Roman"/>
          <w:color w:val="000000"/>
          <w:sz w:val="28"/>
          <w:szCs w:val="28"/>
          <w:lang w:eastAsia="ru-RU"/>
        </w:rPr>
        <w:t>музыкальный центр</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Созданный тренинг на освобождение от мышечных напряжений помогает учащимся выработать умение двигаться выразительно и правдиво, научиться освобождать мышцы от излишних зажимов, от ненужного напряжения. Предметом изучения должны быть мышцы произвольных движений, которые подчиняются воле человека.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lastRenderedPageBreak/>
        <w:t>Работа над телом требует большого тренажа. Пока певцом владеет физическое напряжение, не может быть и речи ни о каком творчестве, о правильном действии, тонком чувствовании и о нормальной душевной жизни действующего лица. Следовательно, прежде чем начать работать над оперной ролью, надо привести в порядок свои мышцы, научиться понимать их, управлять и владеть ими.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Изучение этого элемента разбиваем на четыре этапа: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1) подчинение мышц своему намерению;</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2) тренировка физической устойчивости;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3) освобождение мышц в жизненных ситуациях;</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4) оправдание позы, жеста, движения.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b/>
          <w:color w:val="000000"/>
          <w:sz w:val="28"/>
          <w:szCs w:val="28"/>
          <w:lang w:eastAsia="ru-RU"/>
        </w:rPr>
        <w:t>Этап I.</w:t>
      </w:r>
      <w:r w:rsidRPr="0091368B">
        <w:rPr>
          <w:rFonts w:ascii="Times New Roman" w:eastAsia="Times New Roman" w:hAnsi="Times New Roman" w:cs="Times New Roman"/>
          <w:color w:val="000000"/>
          <w:sz w:val="28"/>
          <w:szCs w:val="28"/>
          <w:lang w:eastAsia="ru-RU"/>
        </w:rPr>
        <w:t xml:space="preserve"> Подчинение мышц своему намерению.</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Упражнение «Раз, два». Включает поэтапное напряжение и расслабление всех частей тела при выполнении нескольких заданий.</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1. Учащимся необходимо сесть в исходную позицию на вторую половину стула в полукруг. На счет «раз» нужно поочередно напрягать пальцы рук, на счет «два» ослабить напряжение. Затем таким же способом поочередно напрягать руки, на счет «два» снимать напряжение.</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2. Сидя на стуле продолжать напрягать также на счет «раз» мышцы шеи, плеч, спины, ягодиц, поочередно сбрасывая напряжение на счет «два».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3. Напряжение и расслабление пальцев ног производить попеременно то левой, то правой ступни. После чего, то же самое необходимо проделать с правой и левой ногой.</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Упражнение «Клубок». Выполняется с положения, сидя на ковре под углом 90 градусов. На счет «раз» учащиеся подтягивают ноги и сцепляют их руками и прижимают голову к ногам, образуя клубок. По счету «два» клубок раскачивается в разные стороны, на счет «три» клубок распускается. При этом участники упражнения постепенно и поочередно ослабляют все части тела и возвращаются в исходное положение.</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lastRenderedPageBreak/>
        <w:t>Упражнения на напряжение и расслабление, а также на тренировку мышц позвоночника заимствованы нами у театрального педагога и режиссера Л. П. Новицкой. На сегодняшний день они также эффективны в процессе развития мышечной свободы у учащихся.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Упражнение «Манекены». Упражнение на полное напряжение тела. Необходимо одному ученику принять любое положение и напрячь все тело. Другой ученик переносит </w:t>
      </w:r>
      <w:proofErr w:type="gramStart"/>
      <w:r w:rsidRPr="0091368B">
        <w:rPr>
          <w:rFonts w:ascii="Times New Roman" w:eastAsia="Times New Roman" w:hAnsi="Times New Roman" w:cs="Times New Roman"/>
          <w:color w:val="000000"/>
          <w:sz w:val="28"/>
          <w:szCs w:val="28"/>
          <w:lang w:eastAsia="ru-RU"/>
        </w:rPr>
        <w:t>занявшего</w:t>
      </w:r>
      <w:proofErr w:type="gramEnd"/>
      <w:r w:rsidRPr="0091368B">
        <w:rPr>
          <w:rFonts w:ascii="Times New Roman" w:eastAsia="Times New Roman" w:hAnsi="Times New Roman" w:cs="Times New Roman"/>
          <w:color w:val="000000"/>
          <w:sz w:val="28"/>
          <w:szCs w:val="28"/>
          <w:lang w:eastAsia="ru-RU"/>
        </w:rPr>
        <w:t xml:space="preserve"> позу (манекен) на другое место. Положение первого не должно измениться, тело не должно расслабиться.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Упражнение ««Тряпичные куклы». Упражнение на полное расслабление тела. Ученики — тряпичные куклы, повешенные на гвоздики. Их снимают с гвоздика и сбрасывают на пол.</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Упражнение ««Кошечка». Учащимся предлагается встать на четвереньки. На первый хлопок (или </w:t>
      </w:r>
      <w:proofErr w:type="gramStart"/>
      <w:r w:rsidRPr="0091368B">
        <w:rPr>
          <w:rFonts w:ascii="Times New Roman" w:eastAsia="Times New Roman" w:hAnsi="Times New Roman" w:cs="Times New Roman"/>
          <w:color w:val="000000"/>
          <w:sz w:val="28"/>
          <w:szCs w:val="28"/>
          <w:lang w:eastAsia="ru-RU"/>
        </w:rPr>
        <w:t>на</w:t>
      </w:r>
      <w:proofErr w:type="gramEnd"/>
      <w:r w:rsidRPr="0091368B">
        <w:rPr>
          <w:rFonts w:ascii="Times New Roman" w:eastAsia="Times New Roman" w:hAnsi="Times New Roman" w:cs="Times New Roman"/>
          <w:color w:val="000000"/>
          <w:sz w:val="28"/>
          <w:szCs w:val="28"/>
          <w:lang w:eastAsia="ru-RU"/>
        </w:rPr>
        <w:t xml:space="preserve"> </w:t>
      </w:r>
      <w:proofErr w:type="gramStart"/>
      <w:r w:rsidRPr="0091368B">
        <w:rPr>
          <w:rFonts w:ascii="Times New Roman" w:eastAsia="Times New Roman" w:hAnsi="Times New Roman" w:cs="Times New Roman"/>
          <w:color w:val="000000"/>
          <w:sz w:val="28"/>
          <w:szCs w:val="28"/>
          <w:lang w:eastAsia="ru-RU"/>
        </w:rPr>
        <w:t>манок</w:t>
      </w:r>
      <w:proofErr w:type="gramEnd"/>
      <w:r w:rsidRPr="0091368B">
        <w:rPr>
          <w:rFonts w:ascii="Times New Roman" w:eastAsia="Times New Roman" w:hAnsi="Times New Roman" w:cs="Times New Roman"/>
          <w:color w:val="000000"/>
          <w:sz w:val="28"/>
          <w:szCs w:val="28"/>
          <w:lang w:eastAsia="ru-RU"/>
        </w:rPr>
        <w:t xml:space="preserve">: «кис-кис») прогнуть позвоночник к полу, как будто кошка, ласково потягиваясь, тянется к вам. На второй хлопок (или </w:t>
      </w:r>
      <w:proofErr w:type="gramStart"/>
      <w:r w:rsidRPr="0091368B">
        <w:rPr>
          <w:rFonts w:ascii="Times New Roman" w:eastAsia="Times New Roman" w:hAnsi="Times New Roman" w:cs="Times New Roman"/>
          <w:color w:val="000000"/>
          <w:sz w:val="28"/>
          <w:szCs w:val="28"/>
          <w:lang w:eastAsia="ru-RU"/>
        </w:rPr>
        <w:t>на</w:t>
      </w:r>
      <w:proofErr w:type="gramEnd"/>
      <w:r w:rsidRPr="0091368B">
        <w:rPr>
          <w:rFonts w:ascii="Times New Roman" w:eastAsia="Times New Roman" w:hAnsi="Times New Roman" w:cs="Times New Roman"/>
          <w:color w:val="000000"/>
          <w:sz w:val="28"/>
          <w:szCs w:val="28"/>
          <w:lang w:eastAsia="ru-RU"/>
        </w:rPr>
        <w:t xml:space="preserve"> </w:t>
      </w:r>
      <w:proofErr w:type="gramStart"/>
      <w:r w:rsidRPr="0091368B">
        <w:rPr>
          <w:rFonts w:ascii="Times New Roman" w:eastAsia="Times New Roman" w:hAnsi="Times New Roman" w:cs="Times New Roman"/>
          <w:color w:val="000000"/>
          <w:sz w:val="28"/>
          <w:szCs w:val="28"/>
          <w:lang w:eastAsia="ru-RU"/>
        </w:rPr>
        <w:t>манок</w:t>
      </w:r>
      <w:proofErr w:type="gramEnd"/>
      <w:r w:rsidRPr="0091368B">
        <w:rPr>
          <w:rFonts w:ascii="Times New Roman" w:eastAsia="Times New Roman" w:hAnsi="Times New Roman" w:cs="Times New Roman"/>
          <w:color w:val="000000"/>
          <w:sz w:val="28"/>
          <w:szCs w:val="28"/>
          <w:lang w:eastAsia="ru-RU"/>
        </w:rPr>
        <w:t>: «брысь») выгнуть позвоночник дугой, как будто кошка сердится и фыркает и становится в позу защиты.</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sidRPr="0091368B">
        <w:rPr>
          <w:rFonts w:ascii="Times New Roman" w:eastAsia="Times New Roman" w:hAnsi="Times New Roman" w:cs="Times New Roman"/>
          <w:b/>
          <w:color w:val="000000"/>
          <w:sz w:val="28"/>
          <w:szCs w:val="28"/>
          <w:lang w:eastAsia="ru-RU"/>
        </w:rPr>
        <w:t>Этап II. Тренировка физической устойчивости.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Для соблюдения равновесия необходимо научиться устранять лишние напряжения и зажимы. При каждом упражнении необходимо достигать точного определения точки опоры. Автор книги «Тренинг и муштра» Л. П. Новицкая рекомендовала следующее: «Когда при наклоне туловища в любую сторону центр тяжести оказывается не над площадью опоры, человек падает. Этого он может избежать, переставив одну ногу и тем самым, создав новую площадь опоры, над которой оказывается теперь смещенный центр тяжести». Данный этап содержит упражнения, ведущие к созданию новых площадей опоры.</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На основе комплекса упражнений, составленных Л. П. Новицкой, на тему поиска равновесия нами составлено несколько упражнений и ряд заданий направленных на тренировку физической устойчивости певца.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«Точка опоры»</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lastRenderedPageBreak/>
        <w:t>Задание 1. Взять два стула и поставить на расстоянии метра один от другого. Предложить одному из занимающихся встать коленкой на один стул и, дотянувшись, ухватиться рукой за другой стул, одновременно оторвав другую ногу от пола. Сделать разбор движений по перемещению центра тяжести и точек опоры.</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2. Встать коленками на стул, придерживаясь одной рукой за стул, другой, не дотрагиваясь до пола, попытаться поднять смятый лист бумаги.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3. Стоя на коленях, не касаясь ступнями пола, дотянуться до висящего предмета.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4. Не вставая со стула, передать книгу далеко стоящему соседу.</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5. Сидя на стуле достать цветы, стоящие на окне, иголку, лежащую на полу; потянуться и достать книгу, лежащую на столе. Не поднимаясь со стула, вытягивать как можно дальше одну руку, потом обе руки.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6. Опуститься на колени посреди комнаты, потом по знаку начать подниматься и в это время представить, что получаете неожиданный толчок в спину или в грудь. Определить точку опоры, чтобы удержаться.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7. Предлагается ученику представить себе, что он </w:t>
      </w:r>
      <w:proofErr w:type="gramStart"/>
      <w:r w:rsidRPr="0091368B">
        <w:rPr>
          <w:rFonts w:ascii="Times New Roman" w:eastAsia="Times New Roman" w:hAnsi="Times New Roman" w:cs="Times New Roman"/>
          <w:color w:val="000000"/>
          <w:sz w:val="28"/>
          <w:szCs w:val="28"/>
          <w:lang w:eastAsia="ru-RU"/>
        </w:rPr>
        <w:t>сидит</w:t>
      </w:r>
      <w:proofErr w:type="gramEnd"/>
      <w:r w:rsidRPr="0091368B">
        <w:rPr>
          <w:rFonts w:ascii="Times New Roman" w:eastAsia="Times New Roman" w:hAnsi="Times New Roman" w:cs="Times New Roman"/>
          <w:color w:val="000000"/>
          <w:sz w:val="28"/>
          <w:szCs w:val="28"/>
          <w:lang w:eastAsia="ru-RU"/>
        </w:rPr>
        <w:t xml:space="preserve"> и кто-то пытается столкнуть его со стула. Стул накреняется, но он удерживается. Проделать это задание и определить, где же точка опоры.</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«Перенос центра тяжести».</w:t>
      </w:r>
      <w:r w:rsidRPr="0091368B">
        <w:rPr>
          <w:rFonts w:ascii="Times New Roman" w:eastAsia="Times New Roman" w:hAnsi="Times New Roman" w:cs="Times New Roman"/>
          <w:color w:val="000000"/>
          <w:sz w:val="28"/>
          <w:szCs w:val="28"/>
          <w:lang w:eastAsia="ru-RU"/>
        </w:rPr>
        <w:t xml:space="preserve"> В процессе постоянного изменения положения тела необходима мгновенная ориентировка при выполнении заданий, а также нахождение центра тяжести и точек опоры. Кроме того, полезно следить за тем, чтобы положения-позы не придумывались заранее, а принимались внезапно.</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1. Облокотиться на стул и определить точки опоры (локти, ноги). Затем, убрав стул, прислониться к стене, двери и также определить точки опоры (спина, ноги).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lastRenderedPageBreak/>
        <w:t xml:space="preserve">Задание 2. </w:t>
      </w:r>
      <w:proofErr w:type="gramStart"/>
      <w:r w:rsidRPr="0091368B">
        <w:rPr>
          <w:rFonts w:ascii="Times New Roman" w:eastAsia="Times New Roman" w:hAnsi="Times New Roman" w:cs="Times New Roman"/>
          <w:color w:val="000000"/>
          <w:sz w:val="28"/>
          <w:szCs w:val="28"/>
          <w:lang w:eastAsia="ru-RU"/>
        </w:rPr>
        <w:t>Стоять на обеих ногах, перенести центр тяжести на левую ногу, потом на правую.</w:t>
      </w:r>
      <w:proofErr w:type="gramEnd"/>
      <w:r w:rsidRPr="0091368B">
        <w:rPr>
          <w:rFonts w:ascii="Times New Roman" w:eastAsia="Times New Roman" w:hAnsi="Times New Roman" w:cs="Times New Roman"/>
          <w:color w:val="000000"/>
          <w:sz w:val="28"/>
          <w:szCs w:val="28"/>
          <w:lang w:eastAsia="ru-RU"/>
        </w:rPr>
        <w:t xml:space="preserve"> Встать на одну ногу, приготовиться к бегу.</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3. Предлагается быстрая смене положения тела при исходной </w:t>
      </w:r>
      <w:proofErr w:type="gramStart"/>
      <w:r w:rsidRPr="0091368B">
        <w:rPr>
          <w:rFonts w:ascii="Times New Roman" w:eastAsia="Times New Roman" w:hAnsi="Times New Roman" w:cs="Times New Roman"/>
          <w:color w:val="000000"/>
          <w:sz w:val="28"/>
          <w:szCs w:val="28"/>
          <w:lang w:eastAsia="ru-RU"/>
        </w:rPr>
        <w:t>позиции</w:t>
      </w:r>
      <w:proofErr w:type="gramEnd"/>
      <w:r w:rsidRPr="0091368B">
        <w:rPr>
          <w:rFonts w:ascii="Times New Roman" w:eastAsia="Times New Roman" w:hAnsi="Times New Roman" w:cs="Times New Roman"/>
          <w:color w:val="000000"/>
          <w:sz w:val="28"/>
          <w:szCs w:val="28"/>
          <w:lang w:eastAsia="ru-RU"/>
        </w:rPr>
        <w:t xml:space="preserve"> сидя на стульях. Затем, по хлопку, каждый должен принять какое-либо положение-позу, как бы застыв на месте.</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4. Все стоят у стены. Один поочередно берет стоящих за руки, рывком вытаскивает их на середину комнаты, и они замирают в позе «приземления». Потом делается </w:t>
      </w:r>
      <w:proofErr w:type="gramStart"/>
      <w:r w:rsidRPr="0091368B">
        <w:rPr>
          <w:rFonts w:ascii="Times New Roman" w:eastAsia="Times New Roman" w:hAnsi="Times New Roman" w:cs="Times New Roman"/>
          <w:color w:val="000000"/>
          <w:sz w:val="28"/>
          <w:szCs w:val="28"/>
          <w:lang w:eastAsia="ru-RU"/>
        </w:rPr>
        <w:t>разбор</w:t>
      </w:r>
      <w:proofErr w:type="gramEnd"/>
      <w:r w:rsidRPr="0091368B">
        <w:rPr>
          <w:rFonts w:ascii="Times New Roman" w:eastAsia="Times New Roman" w:hAnsi="Times New Roman" w:cs="Times New Roman"/>
          <w:color w:val="000000"/>
          <w:sz w:val="28"/>
          <w:szCs w:val="28"/>
          <w:lang w:eastAsia="ru-RU"/>
        </w:rPr>
        <w:t xml:space="preserve"> и определяются точки опоры.</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3. Бег по комнате и внезапная остановка перед условной чертой — над краем пропасти или обрыва, перед проезжей частью дороги.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sidRPr="0091368B">
        <w:rPr>
          <w:rFonts w:ascii="Times New Roman" w:eastAsia="Times New Roman" w:hAnsi="Times New Roman" w:cs="Times New Roman"/>
          <w:b/>
          <w:color w:val="000000"/>
          <w:sz w:val="28"/>
          <w:szCs w:val="28"/>
          <w:lang w:eastAsia="ru-RU"/>
        </w:rPr>
        <w:t>Этап III. Освобождение мышц в жизненных ситуациях.</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В ходе выполнения предложенных нами действий у учащихся вырабатывается привычка освобождения от мышечных зажимов. Цель упражнений основана на переносе контроля над зажимами в реальную жизнь, вне сцены, то есть в то время, когда человек ложится, встает, обедает, гуляет, работает, отдыхает, словом, во все моменты его существования, ежедневно и систематически. Все эти действия должны выполняться без излишнего напряжения, с затратой физической энергии ровно настолько, насколько необходимо именно для этого действия.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«Домашние действия»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1. </w:t>
      </w:r>
      <w:proofErr w:type="gramStart"/>
      <w:r w:rsidRPr="0091368B">
        <w:rPr>
          <w:rFonts w:ascii="Times New Roman" w:eastAsia="Times New Roman" w:hAnsi="Times New Roman" w:cs="Times New Roman"/>
          <w:color w:val="000000"/>
          <w:sz w:val="28"/>
          <w:szCs w:val="28"/>
          <w:lang w:eastAsia="ru-RU"/>
        </w:rPr>
        <w:t>Предлагается взять со стола альбом или авторучку, затем с разных объектов (стол, тумбочка, шкаф, окно) взять в руки вазу, часы, книгу, очки и т. д. Необходимо добиваться, чтобы эти движения были естественными, как в обыденной жизни.</w:t>
      </w:r>
      <w:proofErr w:type="gramEnd"/>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2. Сидя на стуле, стряхнуть с рук, колен крошки, пыль и т. д.</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3. Смять старый листок бумаги и бросить его на пол, затем поднять, постараться попасть в корзину.</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4. Сесть на стул и достать из реки уплывающий платок, упавшие в воду тапочки.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lastRenderedPageBreak/>
        <w:t>Задание 5. Босиком пройтись по ковру и нащупывать ногой впадину или сучок. Ногой пытаться нащупать, нет ли впереди лужи. Представить, что идешь ночью по узкому мостику, на котором не хватает одной доски.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6. Сравнить портьеры, висящие на дверях. Отыскать на стене гвоздик.</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«Поднятие мнимых тяжестей».</w:t>
      </w:r>
      <w:r w:rsidRPr="0091368B">
        <w:rPr>
          <w:rFonts w:ascii="Times New Roman" w:eastAsia="Times New Roman" w:hAnsi="Times New Roman" w:cs="Times New Roman"/>
          <w:color w:val="000000"/>
          <w:sz w:val="28"/>
          <w:szCs w:val="28"/>
          <w:lang w:eastAsia="ru-RU"/>
        </w:rPr>
        <w:t xml:space="preserve"> Для того чтобы правильно выполнить следующие задания надо точно знать все о предметах с которыми будет </w:t>
      </w:r>
      <w:proofErr w:type="gramStart"/>
      <w:r w:rsidRPr="0091368B">
        <w:rPr>
          <w:rFonts w:ascii="Times New Roman" w:eastAsia="Times New Roman" w:hAnsi="Times New Roman" w:cs="Times New Roman"/>
          <w:color w:val="000000"/>
          <w:sz w:val="28"/>
          <w:szCs w:val="28"/>
          <w:lang w:eastAsia="ru-RU"/>
        </w:rPr>
        <w:t>производится</w:t>
      </w:r>
      <w:proofErr w:type="gramEnd"/>
      <w:r w:rsidRPr="0091368B">
        <w:rPr>
          <w:rFonts w:ascii="Times New Roman" w:eastAsia="Times New Roman" w:hAnsi="Times New Roman" w:cs="Times New Roman"/>
          <w:color w:val="000000"/>
          <w:sz w:val="28"/>
          <w:szCs w:val="28"/>
          <w:lang w:eastAsia="ru-RU"/>
        </w:rPr>
        <w:t xml:space="preserve"> действие. В оперных постановках  очень часто имеет дело с бутафорскими предметами. </w:t>
      </w:r>
      <w:proofErr w:type="gramStart"/>
      <w:r w:rsidRPr="0091368B">
        <w:rPr>
          <w:rFonts w:ascii="Times New Roman" w:eastAsia="Times New Roman" w:hAnsi="Times New Roman" w:cs="Times New Roman"/>
          <w:color w:val="000000"/>
          <w:sz w:val="28"/>
          <w:szCs w:val="28"/>
          <w:lang w:eastAsia="ru-RU"/>
        </w:rPr>
        <w:t>Играющий должен правдиво передать напряжение и тяжесть, якобы испытываемые им от своей ноши.</w:t>
      </w:r>
      <w:proofErr w:type="gramEnd"/>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1. Упражнение следует начинать сначала с реальным стулом, а затем переходить к мнимому предмету. Перенести стул от стены к столу и определить, какие мышцы участвуют в этой работе. Затем перенести мнимый стул, то есть произвести точно такую же работу, с тем же напряжением тех мышц и с той же затратой энергии. Таким же образом перенести маленький столик, а затем воображаемый.</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2. В следующих упражнениях также следует переходить от реального действия к </w:t>
      </w:r>
      <w:proofErr w:type="gramStart"/>
      <w:r w:rsidRPr="0091368B">
        <w:rPr>
          <w:rFonts w:ascii="Times New Roman" w:eastAsia="Times New Roman" w:hAnsi="Times New Roman" w:cs="Times New Roman"/>
          <w:color w:val="000000"/>
          <w:sz w:val="28"/>
          <w:szCs w:val="28"/>
          <w:lang w:eastAsia="ru-RU"/>
        </w:rPr>
        <w:t>беспредметному</w:t>
      </w:r>
      <w:proofErr w:type="gramEnd"/>
      <w:r w:rsidRPr="0091368B">
        <w:rPr>
          <w:rFonts w:ascii="Times New Roman" w:eastAsia="Times New Roman" w:hAnsi="Times New Roman" w:cs="Times New Roman"/>
          <w:color w:val="000000"/>
          <w:sz w:val="28"/>
          <w:szCs w:val="28"/>
          <w:lang w:eastAsia="ru-RU"/>
        </w:rPr>
        <w:t>. Отдернуть тяжелую портьеру, легкую шторку, занавеску, раскрыть жалюзи. Открыть крышку рояля, пианино и т.д.</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3. В предлагаемых заданиях нужно добиться не только правильного мускульного ощущения в проделанных действиях, но и оправдать их и, решив, для чего именно они делаются, для какой цели, проделать их снова. Передвигать одному человеку шкаф. Толкать группой тяжелый рояль. Поднять двоим ящик с овощами, чемоданы, ведро с водой, ковер, свернутый в рулон.</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«Спорт и труд»</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1. Предлагается ученикам вспомнить занятия спортом и воспроизвести эти действия с максимальной точностью, затем наметить цель и произвести эти же действия еще раз.</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lastRenderedPageBreak/>
        <w:t xml:space="preserve">Задание 2. По такому же принципу предложить участникам воспроизвести по памяти знакомые трудовые навыки. </w:t>
      </w:r>
      <w:proofErr w:type="gramStart"/>
      <w:r w:rsidRPr="0091368B">
        <w:rPr>
          <w:rFonts w:ascii="Times New Roman" w:eastAsia="Times New Roman" w:hAnsi="Times New Roman" w:cs="Times New Roman"/>
          <w:color w:val="000000"/>
          <w:sz w:val="28"/>
          <w:szCs w:val="28"/>
          <w:lang w:eastAsia="ru-RU"/>
        </w:rPr>
        <w:t>К примеру: выкапывать картофель, собирать яблоки, рубить дрова, подтягивать гирю, волочить мешок с картошкой, качать воду из колонки, доставать ведро воды из колодца, носить ведра с водой на коромысле, тянуть или катить бревно, нести мешок с мукой, забивать кол и вытаскивать его из земли, вбивать гвоздь в стену и вытаскивать его клещами, поднимать на плечо мешок с рисом, выжимать мокрое</w:t>
      </w:r>
      <w:proofErr w:type="gramEnd"/>
      <w:r w:rsidRPr="0091368B">
        <w:rPr>
          <w:rFonts w:ascii="Times New Roman" w:eastAsia="Times New Roman" w:hAnsi="Times New Roman" w:cs="Times New Roman"/>
          <w:color w:val="000000"/>
          <w:sz w:val="28"/>
          <w:szCs w:val="28"/>
          <w:lang w:eastAsia="ru-RU"/>
        </w:rPr>
        <w:t xml:space="preserve"> белье, копать грядку в саду, долбить снег (скованный льдом) и отбрасывать рыхлый снег.</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«Коллективная взаимосвязь»</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1. Предлагается передавать тяжести по кругу, все </w:t>
      </w:r>
      <w:proofErr w:type="gramStart"/>
      <w:r w:rsidRPr="0091368B">
        <w:rPr>
          <w:rFonts w:ascii="Times New Roman" w:eastAsia="Times New Roman" w:hAnsi="Times New Roman" w:cs="Times New Roman"/>
          <w:color w:val="000000"/>
          <w:sz w:val="28"/>
          <w:szCs w:val="28"/>
          <w:lang w:eastAsia="ru-RU"/>
        </w:rPr>
        <w:t>время</w:t>
      </w:r>
      <w:proofErr w:type="gramEnd"/>
      <w:r w:rsidRPr="0091368B">
        <w:rPr>
          <w:rFonts w:ascii="Times New Roman" w:eastAsia="Times New Roman" w:hAnsi="Times New Roman" w:cs="Times New Roman"/>
          <w:color w:val="000000"/>
          <w:sz w:val="28"/>
          <w:szCs w:val="28"/>
          <w:lang w:eastAsia="ru-RU"/>
        </w:rPr>
        <w:t xml:space="preserve"> меняя предметы: то книги, то кирпичи, то ведра с водой, то пустые ведра, то ящик с консервами, то воздушный шарик. Действующим необходимо наметить задачу; меняя предмет, с которым совершается действие, также периодически обновлять цель, которая отвечает на вопрос — «для чего это делается?».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2. Производить согласованные беспредметные действия по парам: пилить дрова; тащить большой диван; передвигать шкаф; грести веслами в лодке; играть в теннис; играть в мяч, делать перестановку в комнате и т. д.</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3. Групповые задания на беспредметные действия с тяжестями. Работа учащихся на субботнике: собирать граблями листву, подбирать мусор, копать яму для посадки кустарника, таскать на носилках землю, приносить посадочные кусты, нести ведра с водой, поливать из лейки. Работа на картофельном поле: выкапывать кусты картофеля, отряхивать кусты от земли, отделять корнеплоды от зелени, укладывать картофель в ведра, ведра носить к машине, высыпать картофель в мешки, держать мешки, грузить мешки на машину. </w:t>
      </w:r>
      <w:proofErr w:type="gramStart"/>
      <w:r w:rsidRPr="0091368B">
        <w:rPr>
          <w:rFonts w:ascii="Times New Roman" w:eastAsia="Times New Roman" w:hAnsi="Times New Roman" w:cs="Times New Roman"/>
          <w:color w:val="000000"/>
          <w:sz w:val="28"/>
          <w:szCs w:val="28"/>
          <w:lang w:eastAsia="ru-RU"/>
        </w:rPr>
        <w:t>Работа грузчиков в магазине: разгрузка машины и перенос ящиков в магазин, работа на верхней и нижней площадках сооруженных из прочных старых столов.</w:t>
      </w:r>
      <w:proofErr w:type="gramEnd"/>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b/>
          <w:color w:val="000000"/>
          <w:sz w:val="28"/>
          <w:szCs w:val="28"/>
          <w:lang w:eastAsia="ru-RU"/>
        </w:rPr>
        <w:lastRenderedPageBreak/>
        <w:t xml:space="preserve">Упражнение «Взаимодействие с партнером». </w:t>
      </w:r>
      <w:r w:rsidRPr="0091368B">
        <w:rPr>
          <w:rFonts w:ascii="Times New Roman" w:eastAsia="Times New Roman" w:hAnsi="Times New Roman" w:cs="Times New Roman"/>
          <w:color w:val="000000"/>
          <w:sz w:val="28"/>
          <w:szCs w:val="28"/>
          <w:lang w:eastAsia="ru-RU"/>
        </w:rPr>
        <w:t>Упражнение рассчитано на тренировку правильного ощущения мышц и выработку чувства взаимодействия с партнером. Рекомендуется каждое задание выполнять сначала с физическим воздействием на партнера, то есть вести настоящую борьбу, чтобы проверить правильность мускульного ощущения и уточнить, какие мышцы напрягаются и насколько. Потом уже повторить эти упражнения без физического воздействия, так как на сцене при борьбе прямого физического воздействия на партнера не допускается.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Задание 1. Одному из участников занятий встать в защитную позу, крепко упершись ногами в пол. </w:t>
      </w:r>
      <w:proofErr w:type="gramStart"/>
      <w:r w:rsidRPr="0091368B">
        <w:rPr>
          <w:rFonts w:ascii="Times New Roman" w:eastAsia="Times New Roman" w:hAnsi="Times New Roman" w:cs="Times New Roman"/>
          <w:color w:val="000000"/>
          <w:sz w:val="28"/>
          <w:szCs w:val="28"/>
          <w:lang w:eastAsia="ru-RU"/>
        </w:rPr>
        <w:t>Другому</w:t>
      </w:r>
      <w:proofErr w:type="gramEnd"/>
      <w:r w:rsidRPr="0091368B">
        <w:rPr>
          <w:rFonts w:ascii="Times New Roman" w:eastAsia="Times New Roman" w:hAnsi="Times New Roman" w:cs="Times New Roman"/>
          <w:color w:val="000000"/>
          <w:sz w:val="28"/>
          <w:szCs w:val="28"/>
          <w:lang w:eastAsia="ru-RU"/>
        </w:rPr>
        <w:t xml:space="preserve"> делать попытку сдвинуть его плечом с места. Потом повторить борьбу, но без физического воздействия на партнера.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2. Действия выполняются по принципу первого задания. Сильно толкнуть партнера, чтобы он отлетел и упал; слабо толкнуть. Оторвать партнера от стола. Взять за руку и потащить партнера за собой.</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3. Остановить и повернуть бегущего на вас человека. Сцепившись руками, заставить партнера встать на колени. Вырвать свою руку из рук партнера. Выхватить стул, книгу, письмо. Освободить колени от рук партнера. Связать руки за спиной. Высвободить руки от веревок.</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4. Внезапно наброситься из-за угла сзади на партнера. Освободиться от внезапно напавшего партнера.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Задание 5. Разделить группу на две подгруппы и тянуть веревку — кто кого перетянет. Затем можно работать парами.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b/>
          <w:color w:val="000000"/>
          <w:sz w:val="28"/>
          <w:szCs w:val="28"/>
          <w:lang w:eastAsia="ru-RU"/>
        </w:rPr>
      </w:pPr>
      <w:r w:rsidRPr="0091368B">
        <w:rPr>
          <w:rFonts w:ascii="Times New Roman" w:eastAsia="Times New Roman" w:hAnsi="Times New Roman" w:cs="Times New Roman"/>
          <w:b/>
          <w:color w:val="000000"/>
          <w:sz w:val="28"/>
          <w:szCs w:val="28"/>
          <w:lang w:eastAsia="ru-RU"/>
        </w:rPr>
        <w:t>Этап IV. Оправдание позы, жеста, движения.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При исполнении каждого упражнения нужно следить за тем, чтобы действие было продуктивно, подлинно, правдиво и целесообразно.</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 xml:space="preserve">Практика показывает, что смелые и интересные решения в оправдании поз и действий во многом зависят от жизненного опыта и наблюдательности человека. Богатство жизненных впечатлений — необходимое и важное условие творчества, но, кроме материала, нужна способность, во-первых, </w:t>
      </w:r>
      <w:r w:rsidRPr="0091368B">
        <w:rPr>
          <w:rFonts w:ascii="Times New Roman" w:eastAsia="Times New Roman" w:hAnsi="Times New Roman" w:cs="Times New Roman"/>
          <w:color w:val="000000"/>
          <w:sz w:val="28"/>
          <w:szCs w:val="28"/>
          <w:lang w:eastAsia="ru-RU"/>
        </w:rPr>
        <w:lastRenderedPageBreak/>
        <w:t>увидеть и отобрать нужное, во-вторых, прочувствовать, понять материал и домыслить его, подчинив его своей творческой цели.</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«Поза врасплох».</w:t>
      </w:r>
      <w:r w:rsidRPr="0091368B">
        <w:rPr>
          <w:rFonts w:ascii="Times New Roman" w:eastAsia="Times New Roman" w:hAnsi="Times New Roman" w:cs="Times New Roman"/>
          <w:color w:val="000000"/>
          <w:sz w:val="28"/>
          <w:szCs w:val="28"/>
          <w:lang w:eastAsia="ru-RU"/>
        </w:rPr>
        <w:t xml:space="preserve"> Каждый участник занимается своим делом (считает деньги в мнимом кошельке, играет в игру на «мобильнике», читает книгу, смотрит телевизор, ест орехи и т.д.). Ведущий поочередно, взяв за руку, вытаскивает каждого на середину комнаты, и у застывших в разных позах учеников он просит оправдания позы и предлагает продолжать действие.</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b/>
          <w:color w:val="000000"/>
          <w:sz w:val="28"/>
          <w:szCs w:val="28"/>
          <w:lang w:eastAsia="ru-RU"/>
        </w:rPr>
        <w:t>Упражнение «История оправдания».</w:t>
      </w:r>
      <w:r w:rsidRPr="0091368B">
        <w:rPr>
          <w:rFonts w:ascii="Times New Roman" w:eastAsia="Times New Roman" w:hAnsi="Times New Roman" w:cs="Times New Roman"/>
          <w:color w:val="000000"/>
          <w:sz w:val="28"/>
          <w:szCs w:val="28"/>
          <w:lang w:eastAsia="ru-RU"/>
        </w:rPr>
        <w:t xml:space="preserve"> Предложить участникам занятий ритмично идти по большому кругу. По первому хлопку режиссера им надо принять какую-либо позу; по второму хлопку — не меняя позы, найти точку опоры, убрать лишнее напряжение, ненужные зажимы; по третьему — всем оправдать свои позы вымыслом. После этого поставить перед ними ряд вопросов, выясняя смысловые значения той или иной позы, положения и действия.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Например, спросите ученика: чем вы оправдываете ваше положение? Каково ваше действие? Почему вы устремили взор на пол, чем напуганы? Почему ваши руки вытянуты, как бы защищаясь, а сами сидите?</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Ответ. Я сижу на берегу моря. Мои друзья все ушли, оставив меня отдыхать на солнечном берегу. У меня парализованы ноги. И вдруг я увидел, как на меня ползет сколопендра...</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Педагог. Хорошо. Ваша поза оправданна. Продолжайте ваше действие.</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Вопрос. Почему вы держитесь за колено? Что вы ищите на полу?</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Ответ. К нам в квартиру ворвались грабители и побили меня. Сильно болит правая нога и левое плечо. Я ищу свои очки по всей квартире. Не могу вспомнить, где они находятся.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color w:val="000000"/>
          <w:sz w:val="28"/>
          <w:szCs w:val="28"/>
          <w:lang w:eastAsia="ru-RU"/>
        </w:rPr>
        <w:t>Как видите, с этого момента поза перестает быть позой, так как, получив активную форму, она становится действием, и появляется маленькая история.</w:t>
      </w:r>
    </w:p>
    <w:p w:rsidR="0091368B" w:rsidRPr="0091368B" w:rsidRDefault="0091368B" w:rsidP="0091368B">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1368B">
        <w:rPr>
          <w:rFonts w:ascii="Times New Roman" w:eastAsia="Times New Roman" w:hAnsi="Times New Roman" w:cs="Times New Roman"/>
          <w:b/>
          <w:color w:val="000000"/>
          <w:sz w:val="28"/>
          <w:szCs w:val="28"/>
          <w:lang w:eastAsia="ru-RU"/>
        </w:rPr>
        <w:lastRenderedPageBreak/>
        <w:t>Упражнение «Режиссер, актер».</w:t>
      </w:r>
      <w:r w:rsidRPr="0091368B">
        <w:rPr>
          <w:rFonts w:ascii="Times New Roman" w:eastAsia="Times New Roman" w:hAnsi="Times New Roman" w:cs="Times New Roman"/>
          <w:color w:val="000000"/>
          <w:sz w:val="28"/>
          <w:szCs w:val="28"/>
          <w:lang w:eastAsia="ru-RU"/>
        </w:rPr>
        <w:t xml:space="preserve"> Разделить курс на две группы: первая группа «режиссеры», а вторая — «актеры». «Режиссеры» ставят «актерам» позу или жест. «Актеры» же оправдывают данное положение и начинают действовать, наметив себе цель действия.</w:t>
      </w:r>
    </w:p>
    <w:p w:rsidR="0091368B" w:rsidRPr="0091368B" w:rsidRDefault="0091368B" w:rsidP="0091368B">
      <w:pPr>
        <w:spacing w:after="0" w:line="360" w:lineRule="auto"/>
        <w:ind w:firstLine="851"/>
        <w:jc w:val="both"/>
        <w:rPr>
          <w:rFonts w:ascii="Times New Roman" w:eastAsia="Calibri" w:hAnsi="Times New Roman" w:cs="Times New Roman"/>
          <w:b/>
          <w:sz w:val="28"/>
        </w:rPr>
      </w:pPr>
    </w:p>
    <w:p w:rsidR="0091368B" w:rsidRPr="0091368B" w:rsidRDefault="0091368B" w:rsidP="0091368B">
      <w:pPr>
        <w:spacing w:after="0" w:line="360" w:lineRule="auto"/>
        <w:jc w:val="center"/>
        <w:rPr>
          <w:rFonts w:ascii="Times New Roman" w:eastAsia="Calibri" w:hAnsi="Times New Roman" w:cs="Times New Roman"/>
          <w:b/>
          <w:sz w:val="28"/>
        </w:rPr>
      </w:pPr>
      <w:r w:rsidRPr="0091368B">
        <w:rPr>
          <w:rFonts w:ascii="Times New Roman" w:eastAsia="Calibri" w:hAnsi="Times New Roman" w:cs="Times New Roman"/>
          <w:b/>
          <w:sz w:val="32"/>
        </w:rPr>
        <w:br w:type="page"/>
      </w:r>
      <w:r w:rsidRPr="0091368B">
        <w:rPr>
          <w:rFonts w:ascii="Times New Roman" w:eastAsia="Calibri" w:hAnsi="Times New Roman" w:cs="Times New Roman"/>
          <w:b/>
          <w:sz w:val="32"/>
        </w:rPr>
        <w:lastRenderedPageBreak/>
        <w:t>Заключение</w:t>
      </w:r>
    </w:p>
    <w:p w:rsidR="0091368B" w:rsidRPr="0091368B" w:rsidRDefault="0091368B" w:rsidP="0091368B">
      <w:pPr>
        <w:spacing w:after="0" w:line="360" w:lineRule="auto"/>
        <w:ind w:firstLine="851"/>
        <w:jc w:val="both"/>
        <w:rPr>
          <w:rFonts w:ascii="Times New Roman" w:eastAsia="Calibri" w:hAnsi="Times New Roman" w:cs="Times New Roman"/>
          <w:sz w:val="28"/>
        </w:rPr>
      </w:pPr>
      <w:r w:rsidRPr="0091368B">
        <w:rPr>
          <w:rFonts w:ascii="Times New Roman" w:eastAsia="Calibri" w:hAnsi="Times New Roman" w:cs="Times New Roman"/>
          <w:sz w:val="28"/>
        </w:rPr>
        <w:t>В данной работе мы рассмотрели основные этапы подготовки занятия по актерскому мастерству, его составные части и специфику написания конспекта урока, которую необходимо учитывать при организации заняти</w:t>
      </w:r>
      <w:r w:rsidR="00746624">
        <w:rPr>
          <w:rFonts w:ascii="Times New Roman" w:eastAsia="Calibri" w:hAnsi="Times New Roman" w:cs="Times New Roman"/>
          <w:sz w:val="28"/>
        </w:rPr>
        <w:t>я</w:t>
      </w:r>
      <w:bookmarkStart w:id="0" w:name="_GoBack"/>
      <w:bookmarkEnd w:id="0"/>
      <w:r w:rsidRPr="0091368B">
        <w:rPr>
          <w:rFonts w:ascii="Times New Roman" w:eastAsia="Calibri" w:hAnsi="Times New Roman" w:cs="Times New Roman"/>
          <w:sz w:val="28"/>
        </w:rPr>
        <w:t xml:space="preserve">. Охарактеризовали образовательную среду в учреждениях дополнительного образования, реализующих программы по актерскому мастерству. </w:t>
      </w:r>
    </w:p>
    <w:p w:rsidR="0091368B" w:rsidRPr="0091368B" w:rsidRDefault="0091368B" w:rsidP="0091368B">
      <w:pPr>
        <w:spacing w:after="0" w:line="360" w:lineRule="auto"/>
        <w:ind w:firstLine="851"/>
        <w:jc w:val="both"/>
        <w:rPr>
          <w:rFonts w:ascii="Times New Roman" w:eastAsia="Calibri" w:hAnsi="Times New Roman" w:cs="Times New Roman"/>
          <w:sz w:val="28"/>
        </w:rPr>
      </w:pPr>
      <w:r w:rsidRPr="0091368B">
        <w:rPr>
          <w:rFonts w:ascii="Times New Roman" w:eastAsia="Calibri" w:hAnsi="Times New Roman" w:cs="Times New Roman"/>
          <w:sz w:val="28"/>
        </w:rPr>
        <w:t xml:space="preserve">Форма  </w:t>
      </w:r>
      <w:r w:rsidRPr="0091368B">
        <w:rPr>
          <w:rFonts w:ascii="Times New Roman" w:eastAsia="Calibri" w:hAnsi="Times New Roman" w:cs="Times New Roman"/>
          <w:sz w:val="28"/>
          <w:lang w:val="en-US"/>
        </w:rPr>
        <w:t>SWOT</w:t>
      </w:r>
      <w:r w:rsidRPr="0091368B">
        <w:rPr>
          <w:rFonts w:ascii="Times New Roman" w:eastAsia="Calibri" w:hAnsi="Times New Roman" w:cs="Times New Roman"/>
          <w:sz w:val="28"/>
        </w:rPr>
        <w:t xml:space="preserve">-анализа позволила изучить наиболее сильные внешние и внутренние факторы, оказывающие влияние на реализацию проекта. </w:t>
      </w:r>
    </w:p>
    <w:p w:rsidR="0091368B" w:rsidRPr="0091368B" w:rsidRDefault="0091368B" w:rsidP="0091368B">
      <w:pPr>
        <w:spacing w:after="0" w:line="360" w:lineRule="auto"/>
        <w:ind w:firstLine="851"/>
        <w:jc w:val="both"/>
        <w:rPr>
          <w:rFonts w:ascii="Times New Roman" w:eastAsia="Calibri" w:hAnsi="Times New Roman" w:cs="Times New Roman"/>
          <w:sz w:val="28"/>
        </w:rPr>
      </w:pPr>
      <w:r w:rsidRPr="0091368B">
        <w:rPr>
          <w:rFonts w:ascii="Times New Roman" w:eastAsia="Calibri" w:hAnsi="Times New Roman" w:cs="Times New Roman"/>
          <w:sz w:val="28"/>
        </w:rPr>
        <w:t>Выбранный формат урока, хоть и является более сложным для организации, но для старшего подросткового возраста с учетом поставленной цели, он является оптимальной. Следуя обозначенным этапам, изучив слабые и сильные стороны, рассмотрев таблицы распределения обязанностей, станет возможным организовать мероприятие любому специалисту.</w:t>
      </w:r>
    </w:p>
    <w:p w:rsidR="0091368B" w:rsidRPr="0091368B" w:rsidRDefault="0091368B" w:rsidP="0091368B">
      <w:pPr>
        <w:spacing w:after="0" w:line="360" w:lineRule="auto"/>
        <w:ind w:firstLine="709"/>
        <w:jc w:val="both"/>
        <w:rPr>
          <w:rFonts w:ascii="Times New Roman" w:eastAsia="Calibri" w:hAnsi="Times New Roman" w:cs="Times New Roman"/>
          <w:sz w:val="28"/>
        </w:rPr>
      </w:pPr>
    </w:p>
    <w:p w:rsidR="0091368B" w:rsidRPr="0091368B" w:rsidRDefault="0091368B" w:rsidP="0091368B">
      <w:pPr>
        <w:spacing w:after="0" w:line="360" w:lineRule="auto"/>
        <w:ind w:firstLine="851"/>
        <w:jc w:val="both"/>
        <w:rPr>
          <w:rFonts w:ascii="Times New Roman" w:eastAsia="Calibri" w:hAnsi="Times New Roman" w:cs="Times New Roman"/>
          <w:sz w:val="28"/>
        </w:rPr>
      </w:pPr>
    </w:p>
    <w:p w:rsidR="0091368B" w:rsidRPr="0091368B" w:rsidRDefault="0091368B" w:rsidP="0091368B">
      <w:pPr>
        <w:spacing w:after="0" w:line="360" w:lineRule="auto"/>
        <w:ind w:firstLine="851"/>
        <w:jc w:val="center"/>
        <w:rPr>
          <w:rFonts w:ascii="Times New Roman" w:eastAsia="Calibri" w:hAnsi="Times New Roman" w:cs="Times New Roman"/>
          <w:b/>
          <w:sz w:val="28"/>
        </w:rPr>
      </w:pPr>
      <w:r w:rsidRPr="0091368B">
        <w:rPr>
          <w:rFonts w:ascii="Times New Roman" w:eastAsia="Calibri" w:hAnsi="Times New Roman" w:cs="Times New Roman"/>
          <w:sz w:val="28"/>
        </w:rPr>
        <w:br w:type="page"/>
      </w:r>
      <w:r w:rsidRPr="0091368B">
        <w:rPr>
          <w:rFonts w:ascii="Times New Roman" w:eastAsia="Calibri" w:hAnsi="Times New Roman" w:cs="Times New Roman"/>
          <w:b/>
          <w:sz w:val="32"/>
        </w:rPr>
        <w:lastRenderedPageBreak/>
        <w:t>Список литературы</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Государственная программа РФ «Развитие образования на 2013–2020 годы». Федеральная целевая программа «Развитие дополнительного образования детей в Российской Федерации до 2020 года» (Распоряжение Правительства РФ от 22.11.2012 г. № 2148-р).</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 xml:space="preserve">Программа </w:t>
      </w:r>
      <w:proofErr w:type="gramStart"/>
      <w:r w:rsidRPr="0091368B">
        <w:rPr>
          <w:rFonts w:ascii="Times New Roman" w:eastAsia="Calibri" w:hAnsi="Times New Roman" w:cs="Times New Roman"/>
          <w:sz w:val="28"/>
          <w:szCs w:val="28"/>
        </w:rPr>
        <w:t>развития Государственного бюджетного образовательного учреждения дополнительного образования детей Дворца учащейся молодежи Санкт-Петербурга</w:t>
      </w:r>
      <w:proofErr w:type="gramEnd"/>
      <w:r w:rsidRPr="0091368B">
        <w:rPr>
          <w:rFonts w:ascii="Times New Roman" w:eastAsia="Calibri" w:hAnsi="Times New Roman" w:cs="Times New Roman"/>
          <w:sz w:val="28"/>
          <w:szCs w:val="28"/>
        </w:rPr>
        <w:t xml:space="preserve"> на 2015-2020 годы </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Программа развития государственного бюджетного образовательного учреждения дополнительного образования детей «Дворец детского (юношеского) творчества «У Вознесенского моста» Адмиралтейского района г. Санкт-Петербурга (2015 – 2020 гг.) «По ступеням творчества и созидания»</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 xml:space="preserve">Программа </w:t>
      </w:r>
      <w:proofErr w:type="gramStart"/>
      <w:r w:rsidRPr="0091368B">
        <w:rPr>
          <w:rFonts w:ascii="Times New Roman" w:eastAsia="Calibri" w:hAnsi="Times New Roman" w:cs="Times New Roman"/>
          <w:sz w:val="28"/>
          <w:szCs w:val="28"/>
        </w:rPr>
        <w:t>развития государственного бюджетного образовательного учреждения дополнительного образования детей Дворца</w:t>
      </w:r>
      <w:proofErr w:type="gramEnd"/>
      <w:r w:rsidRPr="0091368B">
        <w:rPr>
          <w:rFonts w:ascii="Times New Roman" w:eastAsia="Calibri" w:hAnsi="Times New Roman" w:cs="Times New Roman"/>
          <w:sz w:val="28"/>
          <w:szCs w:val="28"/>
        </w:rPr>
        <w:t xml:space="preserve"> детского (юношеского) творчества Фрунзенского района Санкт-Петербурга на 2013 – 2018 годы. «От инициативы и творчества – к успешному результату» </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Акулов Е.А. Оперная музыка и сценическое действие. М., 1978.</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Богданов В.Ф. Артист музыкального театра: принципы формирования вокально-сценического мастерства. Часть вторая. Практика - методика. Художественное мышление исполнителя. М., 1996.</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 xml:space="preserve">Кравцова Татьяна Алексеевна Вокальные способности и их развитие в классе Н. А. </w:t>
      </w:r>
      <w:proofErr w:type="spellStart"/>
      <w:r w:rsidRPr="0091368B">
        <w:rPr>
          <w:rFonts w:ascii="Times New Roman" w:eastAsia="Calibri" w:hAnsi="Times New Roman" w:cs="Times New Roman"/>
          <w:sz w:val="28"/>
          <w:szCs w:val="28"/>
        </w:rPr>
        <w:t>Серваль</w:t>
      </w:r>
      <w:proofErr w:type="spellEnd"/>
      <w:r w:rsidRPr="0091368B">
        <w:rPr>
          <w:rFonts w:ascii="Times New Roman" w:eastAsia="Calibri" w:hAnsi="Times New Roman" w:cs="Times New Roman"/>
          <w:sz w:val="28"/>
          <w:szCs w:val="28"/>
        </w:rPr>
        <w:t xml:space="preserve"> // Известия РГПУ им. А.И. Герцена. 2011. №132. С.140-144 </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Кристи Г.В. Работа Станиславского в оперном театре. М., 1952.</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r w:rsidRPr="0091368B">
        <w:rPr>
          <w:rFonts w:ascii="Times New Roman" w:eastAsia="Calibri" w:hAnsi="Times New Roman" w:cs="Times New Roman"/>
          <w:sz w:val="28"/>
          <w:szCs w:val="28"/>
        </w:rPr>
        <w:t>Кузнецов Н.И. Мысль и слово в творчестве оперного актера. М.. 2004.</w:t>
      </w:r>
    </w:p>
    <w:p w:rsidR="0091368B" w:rsidRPr="0091368B" w:rsidRDefault="0091368B" w:rsidP="0091368B">
      <w:pPr>
        <w:numPr>
          <w:ilvl w:val="0"/>
          <w:numId w:val="2"/>
        </w:numPr>
        <w:spacing w:after="0" w:line="360" w:lineRule="auto"/>
        <w:ind w:left="284"/>
        <w:contextualSpacing/>
        <w:jc w:val="both"/>
        <w:rPr>
          <w:rFonts w:ascii="Times New Roman" w:eastAsia="Calibri" w:hAnsi="Times New Roman" w:cs="Times New Roman"/>
          <w:sz w:val="28"/>
          <w:szCs w:val="28"/>
        </w:rPr>
      </w:pPr>
      <w:proofErr w:type="spellStart"/>
      <w:r w:rsidRPr="0091368B">
        <w:rPr>
          <w:rFonts w:ascii="Times New Roman" w:eastAsia="Calibri" w:hAnsi="Times New Roman" w:cs="Times New Roman"/>
          <w:sz w:val="28"/>
          <w:szCs w:val="28"/>
        </w:rPr>
        <w:t>Ярмакеева</w:t>
      </w:r>
      <w:proofErr w:type="spellEnd"/>
      <w:r w:rsidRPr="0091368B">
        <w:rPr>
          <w:rFonts w:ascii="Times New Roman" w:eastAsia="Calibri" w:hAnsi="Times New Roman" w:cs="Times New Roman"/>
          <w:sz w:val="28"/>
          <w:szCs w:val="28"/>
        </w:rPr>
        <w:t xml:space="preserve"> Светлана Альбертовна Педагогическое проектирование в деятельности педагога дополнительного образования // КПЖ. 2009. №9-10. С.66-74</w:t>
      </w:r>
    </w:p>
    <w:p w:rsidR="00D25DF2" w:rsidRDefault="00D25DF2"/>
    <w:sectPr w:rsidR="00D25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8"/>
    <w:multiLevelType w:val="multilevel"/>
    <w:tmpl w:val="0000088B"/>
    <w:lvl w:ilvl="0">
      <w:numFmt w:val="bullet"/>
      <w:lvlText w:val="-"/>
      <w:lvlJc w:val="left"/>
      <w:pPr>
        <w:ind w:left="56" w:hanging="152"/>
      </w:pPr>
      <w:rPr>
        <w:rFonts w:ascii="Times New Roman" w:hAnsi="Times New Roman" w:cs="Times New Roman"/>
        <w:b w:val="0"/>
        <w:bCs w:val="0"/>
        <w:spacing w:val="-24"/>
        <w:w w:val="100"/>
        <w:sz w:val="26"/>
        <w:szCs w:val="26"/>
      </w:rPr>
    </w:lvl>
    <w:lvl w:ilvl="1">
      <w:numFmt w:val="bullet"/>
      <w:lvlText w:val="•"/>
      <w:lvlJc w:val="left"/>
      <w:pPr>
        <w:ind w:left="337" w:hanging="152"/>
      </w:pPr>
    </w:lvl>
    <w:lvl w:ilvl="2">
      <w:numFmt w:val="bullet"/>
      <w:lvlText w:val="•"/>
      <w:lvlJc w:val="left"/>
      <w:pPr>
        <w:ind w:left="615" w:hanging="152"/>
      </w:pPr>
    </w:lvl>
    <w:lvl w:ilvl="3">
      <w:numFmt w:val="bullet"/>
      <w:lvlText w:val="•"/>
      <w:lvlJc w:val="left"/>
      <w:pPr>
        <w:ind w:left="893" w:hanging="152"/>
      </w:pPr>
    </w:lvl>
    <w:lvl w:ilvl="4">
      <w:numFmt w:val="bullet"/>
      <w:lvlText w:val="•"/>
      <w:lvlJc w:val="left"/>
      <w:pPr>
        <w:ind w:left="1170" w:hanging="152"/>
      </w:pPr>
    </w:lvl>
    <w:lvl w:ilvl="5">
      <w:numFmt w:val="bullet"/>
      <w:lvlText w:val="•"/>
      <w:lvlJc w:val="left"/>
      <w:pPr>
        <w:ind w:left="1448" w:hanging="152"/>
      </w:pPr>
    </w:lvl>
    <w:lvl w:ilvl="6">
      <w:numFmt w:val="bullet"/>
      <w:lvlText w:val="•"/>
      <w:lvlJc w:val="left"/>
      <w:pPr>
        <w:ind w:left="1726" w:hanging="152"/>
      </w:pPr>
    </w:lvl>
    <w:lvl w:ilvl="7">
      <w:numFmt w:val="bullet"/>
      <w:lvlText w:val="•"/>
      <w:lvlJc w:val="left"/>
      <w:pPr>
        <w:ind w:left="2003" w:hanging="152"/>
      </w:pPr>
    </w:lvl>
    <w:lvl w:ilvl="8">
      <w:numFmt w:val="bullet"/>
      <w:lvlText w:val="•"/>
      <w:lvlJc w:val="left"/>
      <w:pPr>
        <w:ind w:left="2281" w:hanging="152"/>
      </w:pPr>
    </w:lvl>
  </w:abstractNum>
  <w:abstractNum w:abstractNumId="1">
    <w:nsid w:val="1F535FDE"/>
    <w:multiLevelType w:val="multilevel"/>
    <w:tmpl w:val="34BC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D77A0"/>
    <w:multiLevelType w:val="multilevel"/>
    <w:tmpl w:val="11C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3F04C9"/>
    <w:multiLevelType w:val="multilevel"/>
    <w:tmpl w:val="A66602E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5F366A"/>
    <w:multiLevelType w:val="hybridMultilevel"/>
    <w:tmpl w:val="61509D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D1"/>
    <w:rsid w:val="007157D1"/>
    <w:rsid w:val="00746624"/>
    <w:rsid w:val="0091368B"/>
    <w:rsid w:val="00D2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4300</Words>
  <Characters>24511</Characters>
  <Application>Microsoft Office Word</Application>
  <DocSecurity>0</DocSecurity>
  <Lines>204</Lines>
  <Paragraphs>57</Paragraphs>
  <ScaleCrop>false</ScaleCrop>
  <Company/>
  <LinksUpToDate>false</LinksUpToDate>
  <CharactersWithSpaces>28754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2018-03-02T09:27:00Z</dcterms:created>
  <dcterms:modified xsi:type="dcterms:W3CDTF">2018-03-02T09:33:00Z</dcterms:modified>
</cp:coreProperties>
</file>