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ADB" w:rsidRP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:rsidR="00233E7E" w:rsidRPr="00233E7E" w:rsidRDefault="00233E7E" w:rsidP="0023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>«Деньги и микробы»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>Выполнил: учащийся 4 класса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233E7E">
        <w:rPr>
          <w:rFonts w:ascii="Times New Roman" w:hAnsi="Times New Roman" w:cs="Times New Roman"/>
          <w:sz w:val="28"/>
          <w:szCs w:val="28"/>
        </w:rPr>
        <w:t>Новоярковской</w:t>
      </w:r>
      <w:proofErr w:type="spellEnd"/>
      <w:r w:rsidRPr="00233E7E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3E7E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233E7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33E7E">
        <w:rPr>
          <w:rFonts w:ascii="Times New Roman" w:hAnsi="Times New Roman" w:cs="Times New Roman"/>
          <w:sz w:val="28"/>
          <w:szCs w:val="28"/>
        </w:rPr>
        <w:t>Кнутас</w:t>
      </w:r>
      <w:proofErr w:type="spellEnd"/>
      <w:r w:rsidRPr="00233E7E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233E7E" w:rsidRPr="00233E7E" w:rsidRDefault="00233E7E" w:rsidP="00233E7E">
      <w:pPr>
        <w:jc w:val="right"/>
        <w:rPr>
          <w:rFonts w:ascii="Times New Roman" w:hAnsi="Times New Roman" w:cs="Times New Roman"/>
          <w:sz w:val="28"/>
          <w:szCs w:val="28"/>
        </w:rPr>
      </w:pPr>
      <w:r w:rsidRPr="00233E7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233E7E">
        <w:rPr>
          <w:rFonts w:ascii="Times New Roman" w:hAnsi="Times New Roman" w:cs="Times New Roman"/>
          <w:sz w:val="28"/>
          <w:szCs w:val="28"/>
        </w:rPr>
        <w:t>Обгольц</w:t>
      </w:r>
      <w:proofErr w:type="spellEnd"/>
      <w:r w:rsidRPr="00233E7E">
        <w:rPr>
          <w:rFonts w:ascii="Times New Roman" w:hAnsi="Times New Roman" w:cs="Times New Roman"/>
          <w:sz w:val="28"/>
          <w:szCs w:val="28"/>
        </w:rPr>
        <w:t xml:space="preserve"> Наталья Дмитриевна</w:t>
      </w: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3E7E" w:rsidRDefault="00233E7E" w:rsidP="00233E7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33E7E" w:rsidRPr="00233E7E" w:rsidRDefault="00233E7E" w:rsidP="00233E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33E7E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233E7E" w:rsidRPr="008300E0" w:rsidRDefault="00233E7E" w:rsidP="00233E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Всем знакомо выражение «грязные деньги». Что оно означает? В словаре мы нашли такое объяснение: </w:t>
      </w:r>
      <w:r>
        <w:rPr>
          <w:rFonts w:ascii="Times New Roman" w:hAnsi="Times New Roman"/>
          <w:sz w:val="28"/>
          <w:szCs w:val="28"/>
        </w:rPr>
        <w:t>«</w:t>
      </w:r>
      <w:r w:rsidRPr="008300E0">
        <w:rPr>
          <w:rFonts w:ascii="Times New Roman" w:hAnsi="Times New Roman"/>
          <w:sz w:val="28"/>
          <w:szCs w:val="28"/>
        </w:rPr>
        <w:t>деньги</w:t>
      </w:r>
      <w:r>
        <w:t xml:space="preserve">, </w:t>
      </w:r>
      <w:r w:rsidRPr="00321B5A">
        <w:rPr>
          <w:rFonts w:ascii="Times New Roman" w:hAnsi="Times New Roman"/>
          <w:sz w:val="28"/>
          <w:szCs w:val="28"/>
        </w:rPr>
        <w:t>заработанные нечестным путем, добытые обманом, мошенничеством</w:t>
      </w:r>
      <w:r>
        <w:rPr>
          <w:rFonts w:ascii="Times New Roman" w:hAnsi="Times New Roman"/>
          <w:sz w:val="28"/>
          <w:szCs w:val="28"/>
        </w:rPr>
        <w:t>» [2]</w:t>
      </w:r>
      <w:r w:rsidRPr="00321B5A">
        <w:rPr>
          <w:rFonts w:ascii="Times New Roman" w:hAnsi="Times New Roman"/>
          <w:sz w:val="28"/>
          <w:szCs w:val="28"/>
        </w:rPr>
        <w:t>.</w:t>
      </w:r>
      <w:r w:rsidRPr="008300E0">
        <w:rPr>
          <w:rFonts w:ascii="Times New Roman" w:hAnsi="Times New Roman"/>
          <w:sz w:val="28"/>
          <w:szCs w:val="28"/>
        </w:rPr>
        <w:t xml:space="preserve"> Это переносный смысл выражения.</w:t>
      </w:r>
      <w:r>
        <w:rPr>
          <w:rFonts w:ascii="Times New Roman" w:hAnsi="Times New Roman"/>
          <w:sz w:val="28"/>
          <w:szCs w:val="28"/>
        </w:rPr>
        <w:t xml:space="preserve"> А </w:t>
      </w:r>
      <w:proofErr w:type="gramStart"/>
      <w:r>
        <w:rPr>
          <w:rFonts w:ascii="Times New Roman" w:hAnsi="Times New Roman"/>
          <w:sz w:val="28"/>
          <w:szCs w:val="28"/>
        </w:rPr>
        <w:t>на  самом</w:t>
      </w:r>
      <w:proofErr w:type="gramEnd"/>
      <w:r>
        <w:rPr>
          <w:rFonts w:ascii="Times New Roman" w:hAnsi="Times New Roman"/>
          <w:sz w:val="28"/>
          <w:szCs w:val="28"/>
        </w:rPr>
        <w:t xml:space="preserve"> деле бывают грязные деньги?</w:t>
      </w:r>
    </w:p>
    <w:p w:rsidR="00233E7E" w:rsidRDefault="00233E7E" w:rsidP="00233E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Как показывают исследования, деньги чистыми не бывают: они несут на себе добрую сотню видов микроорганизмов, способных вызывать достаточно серьезные заболевания. Специалисты Московского научно-исследовательского института гигиены утверждают, что старые и истрепанные банкноты могут переносить возбудителей до 200 разных инфекций: остриц, аскарид, бычьего цепня, дизентерии, брюшного тифа, сальмонеллеза, гепа</w:t>
      </w:r>
      <w:r>
        <w:rPr>
          <w:rFonts w:ascii="Times New Roman" w:hAnsi="Times New Roman"/>
          <w:sz w:val="28"/>
          <w:szCs w:val="28"/>
        </w:rPr>
        <w:t>тита и других опасных болезней.</w:t>
      </w:r>
    </w:p>
    <w:p w:rsidR="00233E7E" w:rsidRDefault="00233E7E" w:rsidP="00233E7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283F">
        <w:rPr>
          <w:rFonts w:ascii="Times New Roman" w:hAnsi="Times New Roman"/>
          <w:sz w:val="28"/>
          <w:szCs w:val="28"/>
        </w:rPr>
        <w:t>Кстати, грипп тоже передается через деньги. Бактерии гриппа, попав на банкноты, живут на них до 17 дн</w:t>
      </w:r>
      <w:r>
        <w:rPr>
          <w:rFonts w:ascii="Times New Roman" w:hAnsi="Times New Roman"/>
          <w:sz w:val="28"/>
          <w:szCs w:val="28"/>
        </w:rPr>
        <w:t>ей. Это выяснили швейцарские учё</w:t>
      </w:r>
      <w:r w:rsidRPr="001E283F">
        <w:rPr>
          <w:rFonts w:ascii="Times New Roman" w:hAnsi="Times New Roman"/>
          <w:sz w:val="28"/>
          <w:szCs w:val="28"/>
        </w:rPr>
        <w:t>ные, проводившие исследование по просьбе одного банка, сотрудники которого опасались пандемии гриппа. </w:t>
      </w:r>
      <w:r>
        <w:rPr>
          <w:rFonts w:ascii="Times New Roman" w:hAnsi="Times New Roman"/>
          <w:sz w:val="28"/>
          <w:szCs w:val="28"/>
        </w:rPr>
        <w:t>[6]</w:t>
      </w:r>
    </w:p>
    <w:p w:rsidR="00233E7E" w:rsidRPr="001E283F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А деньги, которыми </w:t>
      </w:r>
      <w:proofErr w:type="gramStart"/>
      <w:r>
        <w:rPr>
          <w:rFonts w:ascii="Times New Roman" w:hAnsi="Times New Roman"/>
          <w:sz w:val="28"/>
          <w:szCs w:val="28"/>
        </w:rPr>
        <w:t>мы  пользуемся</w:t>
      </w:r>
      <w:proofErr w:type="gramEnd"/>
      <w:r>
        <w:rPr>
          <w:rFonts w:ascii="Times New Roman" w:hAnsi="Times New Roman"/>
          <w:sz w:val="28"/>
          <w:szCs w:val="28"/>
        </w:rPr>
        <w:t>, тоже несут на себе множество вредных микроорганизмов?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015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880152">
        <w:rPr>
          <w:rFonts w:ascii="Times New Roman" w:hAnsi="Times New Roman"/>
          <w:sz w:val="28"/>
          <w:szCs w:val="28"/>
        </w:rPr>
        <w:t xml:space="preserve"> Мы поставили пред собой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3E7E">
        <w:rPr>
          <w:rFonts w:ascii="Times New Roman" w:hAnsi="Times New Roman"/>
          <w:sz w:val="28"/>
          <w:szCs w:val="28"/>
        </w:rPr>
        <w:t>цель:</w:t>
      </w:r>
      <w:r w:rsidRPr="008300E0">
        <w:rPr>
          <w:rFonts w:ascii="Times New Roman" w:hAnsi="Times New Roman"/>
          <w:b/>
          <w:sz w:val="28"/>
          <w:szCs w:val="28"/>
        </w:rPr>
        <w:t xml:space="preserve"> </w:t>
      </w:r>
      <w:r w:rsidRPr="008300E0">
        <w:rPr>
          <w:rFonts w:ascii="Times New Roman" w:hAnsi="Times New Roman"/>
          <w:sz w:val="28"/>
          <w:szCs w:val="28"/>
        </w:rPr>
        <w:t>изучение микрофлоры металлических монет различного достоинства.</w:t>
      </w:r>
    </w:p>
    <w:p w:rsidR="00233E7E" w:rsidRPr="00233E7E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33E7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>Задачи исследования:</w:t>
      </w:r>
    </w:p>
    <w:p w:rsidR="00233E7E" w:rsidRPr="008300E0" w:rsidRDefault="00233E7E" w:rsidP="00233E7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Изучить проблему по Интернет-источникам.</w:t>
      </w:r>
    </w:p>
    <w:p w:rsidR="00233E7E" w:rsidRPr="008300E0" w:rsidRDefault="00233E7E" w:rsidP="00233E7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Провести опыт по изучению микрофлоры монет.</w:t>
      </w:r>
    </w:p>
    <w:p w:rsidR="00233E7E" w:rsidRPr="008300E0" w:rsidRDefault="00233E7E" w:rsidP="00233E7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проведё</w:t>
      </w:r>
      <w:r w:rsidRPr="008300E0">
        <w:rPr>
          <w:rFonts w:ascii="Times New Roman" w:hAnsi="Times New Roman"/>
          <w:sz w:val="28"/>
          <w:szCs w:val="28"/>
        </w:rPr>
        <w:t>нную работу.</w:t>
      </w:r>
    </w:p>
    <w:p w:rsidR="00233E7E" w:rsidRPr="008300E0" w:rsidRDefault="00233E7E" w:rsidP="00233E7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Провести анкетирование среди учащихся начальной школы.</w:t>
      </w:r>
    </w:p>
    <w:p w:rsidR="00233E7E" w:rsidRPr="008300E0" w:rsidRDefault="00233E7E" w:rsidP="00233E7E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Сделать выводы</w:t>
      </w:r>
      <w:r>
        <w:rPr>
          <w:rFonts w:ascii="Times New Roman" w:hAnsi="Times New Roman"/>
          <w:sz w:val="28"/>
          <w:szCs w:val="28"/>
        </w:rPr>
        <w:t>.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 xml:space="preserve">Гипотеза </w:t>
      </w:r>
      <w:proofErr w:type="gramStart"/>
      <w:r w:rsidRPr="00233E7E">
        <w:rPr>
          <w:rFonts w:ascii="Times New Roman" w:hAnsi="Times New Roman"/>
          <w:sz w:val="28"/>
          <w:szCs w:val="28"/>
        </w:rPr>
        <w:t>исследования:</w:t>
      </w:r>
      <w:r w:rsidRPr="008300E0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8300E0">
        <w:rPr>
          <w:rFonts w:ascii="Times New Roman" w:hAnsi="Times New Roman"/>
          <w:sz w:val="28"/>
          <w:szCs w:val="28"/>
        </w:rPr>
        <w:t xml:space="preserve"> металлических монетах находится большое количество опасных для здоровья микроорганизмов.</w:t>
      </w:r>
    </w:p>
    <w:p w:rsidR="00233E7E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>Объект исследования:</w:t>
      </w:r>
      <w:r w:rsidRPr="008300E0">
        <w:rPr>
          <w:rFonts w:ascii="Times New Roman" w:hAnsi="Times New Roman"/>
          <w:sz w:val="28"/>
          <w:szCs w:val="28"/>
        </w:rPr>
        <w:t xml:space="preserve"> металлические монеты различного достоинства.</w:t>
      </w: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>Предмет исследования:</w:t>
      </w:r>
      <w:r>
        <w:rPr>
          <w:rFonts w:ascii="Times New Roman" w:hAnsi="Times New Roman"/>
          <w:sz w:val="28"/>
          <w:szCs w:val="28"/>
        </w:rPr>
        <w:t xml:space="preserve"> микрофлора монет.</w:t>
      </w:r>
    </w:p>
    <w:p w:rsidR="00233E7E" w:rsidRPr="00233E7E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>Методы исследования:</w:t>
      </w:r>
    </w:p>
    <w:p w:rsidR="00233E7E" w:rsidRPr="008300E0" w:rsidRDefault="00233E7E" w:rsidP="00233E7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информации по теме.</w:t>
      </w:r>
    </w:p>
    <w:p w:rsidR="00233E7E" w:rsidRPr="008300E0" w:rsidRDefault="00233E7E" w:rsidP="00233E7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Лабораторный опыт</w:t>
      </w:r>
      <w:r>
        <w:rPr>
          <w:rFonts w:ascii="Times New Roman" w:hAnsi="Times New Roman"/>
          <w:sz w:val="28"/>
          <w:szCs w:val="28"/>
        </w:rPr>
        <w:t>.</w:t>
      </w:r>
    </w:p>
    <w:p w:rsidR="00233E7E" w:rsidRDefault="00233E7E" w:rsidP="00233E7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43979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 w:rsidRPr="00233E7E">
        <w:rPr>
          <w:rFonts w:ascii="Times New Roman" w:hAnsi="Times New Roman"/>
          <w:sz w:val="28"/>
          <w:szCs w:val="28"/>
        </w:rPr>
        <w:t>Актуальность:</w:t>
      </w:r>
      <w:r>
        <w:rPr>
          <w:rFonts w:ascii="Times New Roman" w:hAnsi="Times New Roman"/>
          <w:sz w:val="28"/>
          <w:szCs w:val="28"/>
        </w:rPr>
        <w:t xml:space="preserve"> все пользуются деньгами, но не подозревают, сколько вредных микроорганизмов находится на них.</w:t>
      </w:r>
    </w:p>
    <w:p w:rsidR="00233E7E" w:rsidRPr="00233E7E" w:rsidRDefault="00233E7E" w:rsidP="00233E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33E7E">
        <w:rPr>
          <w:rFonts w:ascii="Times New Roman" w:hAnsi="Times New Roman"/>
          <w:sz w:val="28"/>
          <w:szCs w:val="28"/>
        </w:rPr>
        <w:t>2 Основная часть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Наше </w:t>
      </w:r>
      <w:r w:rsidRPr="008300E0">
        <w:rPr>
          <w:rFonts w:ascii="Times New Roman" w:hAnsi="Times New Roman"/>
          <w:sz w:val="28"/>
          <w:szCs w:val="28"/>
        </w:rPr>
        <w:t xml:space="preserve"> исследование</w:t>
      </w:r>
      <w:proofErr w:type="gramEnd"/>
      <w:r w:rsidRPr="008300E0">
        <w:rPr>
          <w:rFonts w:ascii="Times New Roman" w:hAnsi="Times New Roman"/>
          <w:sz w:val="28"/>
          <w:szCs w:val="28"/>
        </w:rPr>
        <w:t xml:space="preserve"> проходило по следующим этапам: </w:t>
      </w:r>
    </w:p>
    <w:p w:rsidR="00233E7E" w:rsidRPr="008300E0" w:rsidRDefault="00233E7E" w:rsidP="00233E7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Изучение освещения этого вопроса </w:t>
      </w:r>
      <w:proofErr w:type="gramStart"/>
      <w:r w:rsidRPr="008300E0">
        <w:rPr>
          <w:rFonts w:ascii="Times New Roman" w:hAnsi="Times New Roman"/>
          <w:sz w:val="28"/>
          <w:szCs w:val="28"/>
        </w:rPr>
        <w:t>в  Интернет</w:t>
      </w:r>
      <w:proofErr w:type="gramEnd"/>
      <w:r w:rsidRPr="008300E0">
        <w:rPr>
          <w:rFonts w:ascii="Times New Roman" w:hAnsi="Times New Roman"/>
          <w:sz w:val="28"/>
          <w:szCs w:val="28"/>
        </w:rPr>
        <w:t>-ресурсах.</w:t>
      </w:r>
    </w:p>
    <w:p w:rsidR="00233E7E" w:rsidRPr="008300E0" w:rsidRDefault="00233E7E" w:rsidP="00233E7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Практическая работа.</w:t>
      </w:r>
    </w:p>
    <w:p w:rsidR="00233E7E" w:rsidRPr="008300E0" w:rsidRDefault="00233E7E" w:rsidP="00233E7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Анкетирование.</w:t>
      </w:r>
    </w:p>
    <w:p w:rsidR="00233E7E" w:rsidRPr="00233E7E" w:rsidRDefault="00233E7E" w:rsidP="00233E7E">
      <w:pPr>
        <w:pStyle w:val="a4"/>
        <w:spacing w:after="0" w:line="360" w:lineRule="auto"/>
        <w:ind w:firstLine="360"/>
        <w:jc w:val="center"/>
        <w:rPr>
          <w:rFonts w:cs="Times New Roman"/>
          <w:sz w:val="28"/>
          <w:szCs w:val="28"/>
        </w:rPr>
      </w:pPr>
      <w:r w:rsidRPr="00233E7E">
        <w:rPr>
          <w:rFonts w:cs="Times New Roman"/>
          <w:sz w:val="28"/>
          <w:szCs w:val="28"/>
        </w:rPr>
        <w:t>2.1 Проблема грязных денег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 xml:space="preserve">Деньги, которые мы передаём из рук в руки, очень часто являются причиной распространения заболеваний. Представьте себе, где они только не бывают: в руках больных людей, бомжей, пьяниц, наркоманов; деньги падают на грязный пол. Именно высокая контактная особенность денег натолкнула медиков провести их полный бактериальный анализ. 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Первые же исследования показали, что микробы на деньгах</w:t>
      </w:r>
      <w:r w:rsidRPr="008300E0">
        <w:rPr>
          <w:rFonts w:cs="Times New Roman"/>
          <w:b/>
          <w:sz w:val="28"/>
          <w:szCs w:val="28"/>
        </w:rPr>
        <w:t xml:space="preserve"> </w:t>
      </w:r>
      <w:r w:rsidRPr="008300E0">
        <w:rPr>
          <w:rFonts w:cs="Times New Roman"/>
          <w:sz w:val="28"/>
          <w:szCs w:val="28"/>
        </w:rPr>
        <w:t>представлены широко. На денежных бумажных банкнотах присутствуют микобактерии туберкулеза, возбудители пневмонии, тонзиллита, гепатита, кишечных инфекций (</w:t>
      </w:r>
      <w:proofErr w:type="spellStart"/>
      <w:r w:rsidRPr="008300E0">
        <w:rPr>
          <w:rFonts w:cs="Times New Roman"/>
          <w:sz w:val="28"/>
          <w:szCs w:val="28"/>
        </w:rPr>
        <w:t>гастроэтерита</w:t>
      </w:r>
      <w:proofErr w:type="spellEnd"/>
      <w:r w:rsidRPr="008300E0">
        <w:rPr>
          <w:rFonts w:cs="Times New Roman"/>
          <w:sz w:val="28"/>
          <w:szCs w:val="28"/>
        </w:rPr>
        <w:t xml:space="preserve">, дизентерии), кожных заболеваний, менингита, лихорадки </w:t>
      </w:r>
      <w:proofErr w:type="spellStart"/>
      <w:r w:rsidRPr="008300E0">
        <w:rPr>
          <w:rFonts w:cs="Times New Roman"/>
          <w:sz w:val="28"/>
          <w:szCs w:val="28"/>
        </w:rPr>
        <w:t>Эбола</w:t>
      </w:r>
      <w:proofErr w:type="spellEnd"/>
      <w:r w:rsidRPr="008300E0">
        <w:rPr>
          <w:rFonts w:cs="Times New Roman"/>
          <w:sz w:val="28"/>
          <w:szCs w:val="28"/>
        </w:rPr>
        <w:t>, золотистого стафилококка, широкий спектр возбудителей гельминтозов и т. д. Так, американские врачи обнаружили на долларах около ста видов болезнетворных микроорганизмов.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[4]</w:t>
      </w:r>
    </w:p>
    <w:p w:rsidR="00233E7E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Естественно, что старые изношенные купюры загрязнены больше, поскольку они дольше в обращении. Ин</w:t>
      </w:r>
      <w:r>
        <w:rPr>
          <w:rFonts w:cs="Times New Roman"/>
          <w:sz w:val="28"/>
          <w:szCs w:val="28"/>
        </w:rPr>
        <w:t>тересно и то, что денежные расчё</w:t>
      </w:r>
      <w:r w:rsidRPr="008300E0">
        <w:rPr>
          <w:rFonts w:cs="Times New Roman"/>
          <w:sz w:val="28"/>
          <w:szCs w:val="28"/>
        </w:rPr>
        <w:t xml:space="preserve">тные билеты большего достоинства чище мелких денег, так как их реже используют. Меньшую опасность представляют и металлические деньги в виде монет, </w:t>
      </w:r>
      <w:r w:rsidRPr="008300E0">
        <w:rPr>
          <w:rFonts w:cs="Times New Roman"/>
          <w:sz w:val="28"/>
          <w:szCs w:val="28"/>
        </w:rPr>
        <w:lastRenderedPageBreak/>
        <w:t>поскольку металл для микроорганизмов менее «питателен».</w:t>
      </w:r>
    </w:p>
    <w:p w:rsidR="00233E7E" w:rsidRPr="00641C22" w:rsidRDefault="00233E7E" w:rsidP="00233E7E">
      <w:pPr>
        <w:pStyle w:val="a4"/>
        <w:spacing w:after="0" w:line="360" w:lineRule="auto"/>
        <w:ind w:firstLine="708"/>
        <w:jc w:val="both"/>
        <w:rPr>
          <w:i/>
          <w:iCs/>
          <w:sz w:val="28"/>
          <w:szCs w:val="28"/>
        </w:rPr>
      </w:pPr>
      <w:r w:rsidRPr="00641C22">
        <w:rPr>
          <w:sz w:val="28"/>
          <w:szCs w:val="28"/>
        </w:rPr>
        <w:t>Последние микробиологические исследования денег, проводившиеся в Нидерландах, показали, что монета может «приютить» до 1000 бактерий, а бумажная купюра — несколько миллионов. Конечно, многое зависит от типа материала, из которого сдела</w:t>
      </w:r>
      <w:r>
        <w:rPr>
          <w:sz w:val="28"/>
          <w:szCs w:val="28"/>
        </w:rPr>
        <w:t xml:space="preserve">ны деньги: лишь несколько видов </w:t>
      </w:r>
      <w:r w:rsidRPr="00641C22">
        <w:rPr>
          <w:sz w:val="28"/>
          <w:szCs w:val="28"/>
        </w:rPr>
        <w:t xml:space="preserve">микроорганизмов способны жить и на монетах, и на бумажных купюрах. 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 xml:space="preserve">В России проблема загрязнения денег приобрела очень актуальный характер, поскольку в обороте находится довольно большое количество денежной наличности и часто длительное время. Кроме того, у нас широко развита рыночная торговля, где инфекционная среда благоприятна для распространения микробов. Оплата в </w:t>
      </w:r>
      <w:r>
        <w:rPr>
          <w:rFonts w:cs="Times New Roman"/>
          <w:sz w:val="28"/>
          <w:szCs w:val="28"/>
        </w:rPr>
        <w:t xml:space="preserve">России в </w:t>
      </w:r>
      <w:r w:rsidRPr="008300E0">
        <w:rPr>
          <w:rFonts w:cs="Times New Roman"/>
          <w:sz w:val="28"/>
          <w:szCs w:val="28"/>
        </w:rPr>
        <w:t>несколько раз реже осуществляется безналичным путем</w:t>
      </w:r>
      <w:r>
        <w:rPr>
          <w:rFonts w:cs="Times New Roman"/>
          <w:sz w:val="28"/>
          <w:szCs w:val="28"/>
        </w:rPr>
        <w:t>, чем в Европе</w:t>
      </w:r>
      <w:r w:rsidRPr="008300E0">
        <w:rPr>
          <w:rFonts w:cs="Times New Roman"/>
          <w:sz w:val="28"/>
          <w:szCs w:val="28"/>
        </w:rPr>
        <w:t xml:space="preserve">. 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 xml:space="preserve"> Результаты выборочного анализа банкнот с Московского рынка на Ярославском вокзале показали, что на всех без исключения банкнотах обнаружены </w:t>
      </w:r>
      <w:proofErr w:type="spellStart"/>
      <w:r w:rsidRPr="008300E0">
        <w:rPr>
          <w:rFonts w:cs="Times New Roman"/>
          <w:sz w:val="28"/>
          <w:szCs w:val="28"/>
        </w:rPr>
        <w:t>микромицеты</w:t>
      </w:r>
      <w:proofErr w:type="spellEnd"/>
      <w:r w:rsidRPr="008300E0">
        <w:rPr>
          <w:rFonts w:cs="Times New Roman"/>
          <w:sz w:val="28"/>
          <w:szCs w:val="28"/>
        </w:rPr>
        <w:t>. К тому же, на каждой банкноте содержалось до 500 видов бактерий. Таким обра</w:t>
      </w:r>
      <w:r>
        <w:rPr>
          <w:rFonts w:cs="Times New Roman"/>
          <w:sz w:val="28"/>
          <w:szCs w:val="28"/>
        </w:rPr>
        <w:t>зом, установлена 100%-</w:t>
      </w:r>
      <w:proofErr w:type="spellStart"/>
      <w:r>
        <w:rPr>
          <w:rFonts w:cs="Times New Roman"/>
          <w:sz w:val="28"/>
          <w:szCs w:val="28"/>
        </w:rPr>
        <w:t>ная</w:t>
      </w:r>
      <w:proofErr w:type="spellEnd"/>
      <w:r>
        <w:rPr>
          <w:rFonts w:cs="Times New Roman"/>
          <w:sz w:val="28"/>
          <w:szCs w:val="28"/>
        </w:rPr>
        <w:t xml:space="preserve"> заражё</w:t>
      </w:r>
      <w:r w:rsidRPr="008300E0">
        <w:rPr>
          <w:rFonts w:cs="Times New Roman"/>
          <w:sz w:val="28"/>
          <w:szCs w:val="28"/>
        </w:rPr>
        <w:t>нность всех обследованных банкнот потенциально опасной патогенной бактериальной и грибковой микрофлорой.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[5]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Совсем недавно, анализ российских денег, проведенный экспертами больницы № 3 г. Кемерово, показал наличие на них огромного количества (до нескольких сотен видов) микробов, включая кишечную палочку, различные бактерии из рода стафилококковых – возбудителей желудочно-кишечных заболеваний. При этом, микробы</w:t>
      </w:r>
      <w:r>
        <w:rPr>
          <w:rFonts w:cs="Times New Roman"/>
          <w:sz w:val="28"/>
          <w:szCs w:val="28"/>
        </w:rPr>
        <w:t xml:space="preserve"> на деньгах могут жить до четырё</w:t>
      </w:r>
      <w:r w:rsidRPr="008300E0">
        <w:rPr>
          <w:rFonts w:cs="Times New Roman"/>
          <w:sz w:val="28"/>
          <w:szCs w:val="28"/>
        </w:rPr>
        <w:t>х месяцев.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[7]</w:t>
      </w:r>
    </w:p>
    <w:p w:rsidR="00233E7E" w:rsidRPr="008300E0" w:rsidRDefault="00233E7E" w:rsidP="00B20054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Мы решили проверить так ли на самом деле опасны деньги, которые мы держим в руках? Для этого решили провести опыт.</w:t>
      </w:r>
    </w:p>
    <w:p w:rsidR="00233E7E" w:rsidRPr="00233E7E" w:rsidRDefault="00233E7E" w:rsidP="00233E7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3E7E">
        <w:rPr>
          <w:rFonts w:ascii="Times New Roman" w:eastAsia="Times New Roman" w:hAnsi="Times New Roman"/>
          <w:sz w:val="28"/>
          <w:szCs w:val="28"/>
          <w:lang w:eastAsia="ru-RU"/>
        </w:rPr>
        <w:t>2.2  Практическая</w:t>
      </w:r>
      <w:proofErr w:type="gramEnd"/>
      <w:r w:rsidRPr="00233E7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C2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Нам потребовалось следующее о</w:t>
      </w:r>
      <w:r w:rsidRPr="00FE4C2F">
        <w:rPr>
          <w:rFonts w:ascii="Times New Roman" w:hAnsi="Times New Roman"/>
          <w:sz w:val="28"/>
          <w:szCs w:val="28"/>
        </w:rPr>
        <w:t>борудование, приборы и материалы:</w:t>
      </w:r>
      <w:r>
        <w:rPr>
          <w:rFonts w:ascii="Times New Roman" w:hAnsi="Times New Roman"/>
          <w:sz w:val="28"/>
          <w:szCs w:val="28"/>
        </w:rPr>
        <w:t xml:space="preserve"> стеклянные лабораторные стаканы</w:t>
      </w:r>
      <w:r w:rsidRPr="008300E0">
        <w:rPr>
          <w:rFonts w:ascii="Times New Roman" w:hAnsi="Times New Roman"/>
          <w:sz w:val="28"/>
          <w:szCs w:val="28"/>
        </w:rPr>
        <w:t>, микро</w:t>
      </w:r>
      <w:r>
        <w:rPr>
          <w:rFonts w:ascii="Times New Roman" w:hAnsi="Times New Roman"/>
          <w:sz w:val="28"/>
          <w:szCs w:val="28"/>
        </w:rPr>
        <w:t xml:space="preserve">скоп, предметные и покровные </w:t>
      </w:r>
      <w:r>
        <w:rPr>
          <w:rFonts w:ascii="Times New Roman" w:hAnsi="Times New Roman"/>
          <w:sz w:val="28"/>
          <w:szCs w:val="28"/>
        </w:rPr>
        <w:lastRenderedPageBreak/>
        <w:t>стё</w:t>
      </w:r>
      <w:r w:rsidRPr="008300E0">
        <w:rPr>
          <w:rFonts w:ascii="Times New Roman" w:hAnsi="Times New Roman"/>
          <w:sz w:val="28"/>
          <w:szCs w:val="28"/>
        </w:rPr>
        <w:t>кла, пипетка, денежные монеты разного достоинства, дистиллированная вода</w:t>
      </w:r>
      <w:r>
        <w:rPr>
          <w:rFonts w:ascii="Times New Roman" w:hAnsi="Times New Roman"/>
          <w:sz w:val="28"/>
          <w:szCs w:val="28"/>
        </w:rPr>
        <w:t>.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300E0">
        <w:rPr>
          <w:rFonts w:ascii="Times New Roman" w:hAnsi="Times New Roman"/>
          <w:sz w:val="28"/>
          <w:szCs w:val="28"/>
        </w:rPr>
        <w:t>Монеты разобрали по номиналу. У нас получилось шесть образцов монет: 10 копеек, 50 копеек, 1 рубль,</w:t>
      </w:r>
      <w:r>
        <w:rPr>
          <w:rFonts w:ascii="Times New Roman" w:hAnsi="Times New Roman"/>
          <w:sz w:val="28"/>
          <w:szCs w:val="28"/>
        </w:rPr>
        <w:t xml:space="preserve"> 2 рубля, 5 рублей, 10 рублей.</w:t>
      </w: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В шесть стеклянных стаканчиков налил</w:t>
      </w:r>
      <w:r>
        <w:rPr>
          <w:rFonts w:ascii="Times New Roman" w:hAnsi="Times New Roman"/>
          <w:sz w:val="28"/>
          <w:szCs w:val="28"/>
        </w:rPr>
        <w:t xml:space="preserve">и немного дистиллированной воды. </w:t>
      </w:r>
      <w:r w:rsidRPr="008300E0">
        <w:rPr>
          <w:rFonts w:ascii="Times New Roman" w:hAnsi="Times New Roman"/>
          <w:sz w:val="28"/>
          <w:szCs w:val="28"/>
        </w:rPr>
        <w:t>В каждый стаканчик поместили по 3-4 монеты одного достоинства.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Взболтали содержимое стаканчиков в течение 5 минут, чтобы микроорганизмы с монет перешли в раствор.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Приготовили микропрепарат. С помощью пипетки поместили на предметное стекло 1 каплю раствора, накрыли покровным стеклом.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Рассмотрели микропрепарат под микроскопом, сфотографировали и зарисовали увиденное. Приблизительно подсчитали количество микроорганизмов, находящихся в поле зрения.</w:t>
      </w:r>
    </w:p>
    <w:p w:rsidR="00233E7E" w:rsidRPr="001D0714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Данные занесли в таблицу:</w:t>
      </w:r>
      <w:r w:rsidRPr="00836E3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33E7E" w:rsidRPr="00233E7E" w:rsidRDefault="00233E7E" w:rsidP="00233E7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33E7E">
        <w:rPr>
          <w:rFonts w:ascii="Times New Roman" w:hAnsi="Times New Roman"/>
          <w:sz w:val="28"/>
          <w:szCs w:val="28"/>
        </w:rPr>
        <w:t>Результаты исследования микрофлоры монет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712"/>
        <w:gridCol w:w="4880"/>
      </w:tblGrid>
      <w:tr w:rsidR="00233E7E" w:rsidRPr="00233E7E" w:rsidTr="00A65CBB">
        <w:tc>
          <w:tcPr>
            <w:tcW w:w="0" w:type="auto"/>
            <w:shd w:val="clear" w:color="auto" w:fill="auto"/>
          </w:tcPr>
          <w:p w:rsidR="00233E7E" w:rsidRPr="00233E7E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7E">
              <w:rPr>
                <w:rFonts w:ascii="Times New Roman" w:hAnsi="Times New Roman"/>
                <w:sz w:val="28"/>
                <w:szCs w:val="28"/>
              </w:rPr>
              <w:t>Достоинство монет</w:t>
            </w:r>
          </w:p>
        </w:tc>
        <w:tc>
          <w:tcPr>
            <w:tcW w:w="2755" w:type="dxa"/>
            <w:shd w:val="clear" w:color="auto" w:fill="auto"/>
          </w:tcPr>
          <w:p w:rsidR="00233E7E" w:rsidRPr="00233E7E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7E">
              <w:rPr>
                <w:rFonts w:ascii="Times New Roman" w:hAnsi="Times New Roman"/>
                <w:sz w:val="28"/>
                <w:szCs w:val="28"/>
              </w:rPr>
              <w:t>Количество микроорганизмов в поле зрения</w:t>
            </w:r>
          </w:p>
        </w:tc>
        <w:tc>
          <w:tcPr>
            <w:tcW w:w="5068" w:type="dxa"/>
            <w:shd w:val="clear" w:color="auto" w:fill="auto"/>
          </w:tcPr>
          <w:p w:rsidR="00233E7E" w:rsidRPr="00233E7E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7E">
              <w:rPr>
                <w:rFonts w:ascii="Times New Roman" w:hAnsi="Times New Roman"/>
                <w:sz w:val="28"/>
                <w:szCs w:val="28"/>
              </w:rPr>
              <w:t xml:space="preserve">Виды (формы) </w:t>
            </w:r>
          </w:p>
          <w:p w:rsidR="00233E7E" w:rsidRPr="00233E7E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3E7E">
              <w:rPr>
                <w:rFonts w:ascii="Times New Roman" w:hAnsi="Times New Roman"/>
                <w:sz w:val="28"/>
                <w:szCs w:val="28"/>
              </w:rPr>
              <w:t>микроорганизмов</w:t>
            </w: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10 копеек</w:t>
            </w:r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68" w:type="dxa"/>
            <w:vMerge w:val="restart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1590675"/>
                  <wp:effectExtent l="0" t="0" r="9525" b="9525"/>
                  <wp:docPr id="4" name="Рисунок 4" descr="hudogestvennie shedev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udogestvennie shedev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300E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1550" cy="962025"/>
                  <wp:effectExtent l="0" t="0" r="0" b="9525"/>
                  <wp:docPr id="3" name="Рисунок 3" descr="referat_vqtp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ferat_vqtp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E7E" w:rsidRPr="008300E0" w:rsidRDefault="00233E7E" w:rsidP="00A65CB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  <w:r w:rsidRPr="008300E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1114425"/>
                  <wp:effectExtent l="0" t="0" r="0" b="9525"/>
                  <wp:docPr id="2" name="Рисунок 2" descr="spirilli133253176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irilli1332531761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0E0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8300E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838200"/>
                  <wp:effectExtent l="0" t="0" r="0" b="0"/>
                  <wp:docPr id="1" name="Рисунок 1" descr="i (9)обре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 (9)обре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50 копеек</w:t>
            </w:r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Около 50</w:t>
            </w:r>
          </w:p>
        </w:tc>
        <w:tc>
          <w:tcPr>
            <w:tcW w:w="5068" w:type="dxa"/>
            <w:vMerge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1 рубль</w:t>
            </w:r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Примерно 70</w:t>
            </w:r>
          </w:p>
        </w:tc>
        <w:tc>
          <w:tcPr>
            <w:tcW w:w="5068" w:type="dxa"/>
            <w:vMerge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2 рубля</w:t>
            </w:r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Примерно 60</w:t>
            </w:r>
          </w:p>
        </w:tc>
        <w:tc>
          <w:tcPr>
            <w:tcW w:w="5068" w:type="dxa"/>
            <w:vMerge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00E0">
              <w:rPr>
                <w:rFonts w:ascii="Times New Roman" w:hAnsi="Times New Roman"/>
                <w:sz w:val="28"/>
                <w:szCs w:val="28"/>
              </w:rPr>
              <w:t>5  рублей</w:t>
            </w:r>
            <w:proofErr w:type="gramEnd"/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Около 120</w:t>
            </w:r>
          </w:p>
        </w:tc>
        <w:tc>
          <w:tcPr>
            <w:tcW w:w="5068" w:type="dxa"/>
            <w:vMerge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E7E" w:rsidRPr="008300E0" w:rsidTr="00A65CBB">
        <w:tc>
          <w:tcPr>
            <w:tcW w:w="0" w:type="auto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10 рублей</w:t>
            </w:r>
          </w:p>
        </w:tc>
        <w:tc>
          <w:tcPr>
            <w:tcW w:w="2755" w:type="dxa"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Около 100</w:t>
            </w:r>
          </w:p>
        </w:tc>
        <w:tc>
          <w:tcPr>
            <w:tcW w:w="5068" w:type="dxa"/>
            <w:vMerge/>
            <w:shd w:val="clear" w:color="auto" w:fill="auto"/>
          </w:tcPr>
          <w:p w:rsidR="00233E7E" w:rsidRPr="008300E0" w:rsidRDefault="00233E7E" w:rsidP="00A65CB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8300E0">
        <w:rPr>
          <w:rFonts w:ascii="Times New Roman" w:hAnsi="Times New Roman"/>
          <w:sz w:val="28"/>
          <w:szCs w:val="28"/>
        </w:rPr>
        <w:t>Самыми грязными оказ</w:t>
      </w:r>
      <w:r>
        <w:rPr>
          <w:rFonts w:ascii="Times New Roman" w:hAnsi="Times New Roman"/>
          <w:sz w:val="28"/>
          <w:szCs w:val="28"/>
        </w:rPr>
        <w:t xml:space="preserve">ались монеты достоинством в </w:t>
      </w:r>
      <w:r w:rsidRPr="008300E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0E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8300E0">
        <w:rPr>
          <w:rFonts w:ascii="Times New Roman" w:hAnsi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Там мы обнаружили около 100-120 микроорганизмов. И это только в одной капле!</w:t>
      </w:r>
      <w:r w:rsidRPr="008300E0">
        <w:rPr>
          <w:rFonts w:ascii="Times New Roman" w:hAnsi="Times New Roman"/>
          <w:sz w:val="28"/>
          <w:szCs w:val="28"/>
        </w:rPr>
        <w:t xml:space="preserve"> Очевидно, это из-за того, что ими сейчас </w:t>
      </w:r>
      <w:r>
        <w:rPr>
          <w:rFonts w:ascii="Times New Roman" w:hAnsi="Times New Roman"/>
          <w:sz w:val="28"/>
          <w:szCs w:val="28"/>
        </w:rPr>
        <w:t>чаще пользуются при расчё</w:t>
      </w:r>
      <w:r w:rsidRPr="008300E0">
        <w:rPr>
          <w:rFonts w:ascii="Times New Roman" w:hAnsi="Times New Roman"/>
          <w:sz w:val="28"/>
          <w:szCs w:val="28"/>
        </w:rPr>
        <w:t>тах. К сожалению, определить различные виды микроорганизмов достаточно сложно, так как увеличение нашим микроскопом слишком мало. Но удалось рассмотреть, что одни из них похожи на точки различных размеров, другие – на маленькие палочки. На пятирублёвых монетах встретились извилистые микроорганизмы, похожие на червячков. Некоторые из микроорганизмов довольно быстро передвигались.</w:t>
      </w:r>
    </w:p>
    <w:p w:rsidR="00233E7E" w:rsidRPr="00233E7E" w:rsidRDefault="00233E7E" w:rsidP="00233E7E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33E7E">
        <w:rPr>
          <w:rFonts w:ascii="Times New Roman" w:hAnsi="Times New Roman"/>
          <w:color w:val="000000"/>
          <w:sz w:val="28"/>
          <w:szCs w:val="28"/>
        </w:rPr>
        <w:t>2.3 Анкетирование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b/>
          <w:sz w:val="28"/>
          <w:szCs w:val="28"/>
        </w:rPr>
        <w:t xml:space="preserve">         </w:t>
      </w:r>
      <w:r w:rsidRPr="008300E0">
        <w:rPr>
          <w:rFonts w:ascii="Times New Roman" w:hAnsi="Times New Roman"/>
          <w:sz w:val="28"/>
          <w:szCs w:val="28"/>
        </w:rPr>
        <w:t>Что же делать, как обезопасить себя от заражения? Главное, считают врачи, - придерживаться правил личной гигиены. Необходимо тщательно вымыть руки, после того как вы держали в них деньги, так как возбудители заболеваний могут попасть в организм через ротовую полость.</w:t>
      </w:r>
    </w:p>
    <w:p w:rsidR="00233E7E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8300E0">
        <w:rPr>
          <w:rFonts w:ascii="Times New Roman" w:hAnsi="Times New Roman"/>
          <w:sz w:val="28"/>
          <w:szCs w:val="28"/>
        </w:rPr>
        <w:t>Теоретически для того, чтобы возбудители болезни попали в организм, достаточно подержать денежную купюру, а потом немытыми руками взять, к примеру, пирожок или бутерброд, не говоря уже о привычке людей слюнявить пальцы, пересчитывая деньги</w:t>
      </w:r>
      <w:proofErr w:type="gramEnd"/>
      <w:r w:rsidRPr="008300E0">
        <w:rPr>
          <w:rFonts w:ascii="Times New Roman" w:hAnsi="Times New Roman"/>
          <w:sz w:val="28"/>
          <w:szCs w:val="28"/>
        </w:rPr>
        <w:t>, - говорит заведующая бактериологической лабораторией Государственной Кемеровской больницы №3 Оксана Егорова. - С "помощью" денег можно заработать почти весь на</w:t>
      </w:r>
      <w:r>
        <w:rPr>
          <w:rFonts w:ascii="Times New Roman" w:hAnsi="Times New Roman"/>
          <w:sz w:val="28"/>
          <w:szCs w:val="28"/>
        </w:rPr>
        <w:t>бор гельминтозных    заболеваний».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Pr="008300E0">
        <w:rPr>
          <w:rFonts w:ascii="Times New Roman" w:hAnsi="Times New Roman"/>
          <w:sz w:val="28"/>
          <w:szCs w:val="28"/>
        </w:rPr>
        <w:t>По ее словам, в условиях лаборатории кемеровской больницы невозможно увидеть возбудителей вирусных заболеваний, но специалисты допускаю</w:t>
      </w:r>
      <w:r>
        <w:rPr>
          <w:rFonts w:ascii="Times New Roman" w:hAnsi="Times New Roman"/>
          <w:sz w:val="28"/>
          <w:szCs w:val="28"/>
        </w:rPr>
        <w:t>т</w:t>
      </w:r>
      <w:r w:rsidRPr="008300E0">
        <w:rPr>
          <w:rFonts w:ascii="Times New Roman" w:hAnsi="Times New Roman"/>
          <w:sz w:val="28"/>
          <w:szCs w:val="28"/>
        </w:rPr>
        <w:t xml:space="preserve"> возможность заражения вирусными инфек</w:t>
      </w:r>
      <w:r>
        <w:rPr>
          <w:rFonts w:ascii="Times New Roman" w:hAnsi="Times New Roman"/>
          <w:sz w:val="28"/>
          <w:szCs w:val="28"/>
        </w:rPr>
        <w:t>циями через "денежный оборот». «</w:t>
      </w:r>
      <w:r w:rsidRPr="008300E0">
        <w:rPr>
          <w:rFonts w:ascii="Times New Roman" w:hAnsi="Times New Roman"/>
          <w:sz w:val="28"/>
          <w:szCs w:val="28"/>
        </w:rPr>
        <w:t>Не забывайте, что микробы могут проникнуть в организм и через небольшие порезы и царап</w:t>
      </w:r>
      <w:r>
        <w:rPr>
          <w:rFonts w:ascii="Times New Roman" w:hAnsi="Times New Roman"/>
          <w:sz w:val="28"/>
          <w:szCs w:val="28"/>
        </w:rPr>
        <w:t>ины на коже», - добавляет она. [7]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8300E0">
        <w:rPr>
          <w:rFonts w:ascii="Times New Roman" w:hAnsi="Times New Roman"/>
          <w:sz w:val="28"/>
          <w:szCs w:val="28"/>
        </w:rPr>
        <w:t>Так что если хотите обезопасить себя, то главное правило - соблюдение личной гигиены в течен</w:t>
      </w:r>
      <w:r>
        <w:rPr>
          <w:rFonts w:ascii="Times New Roman" w:hAnsi="Times New Roman"/>
          <w:sz w:val="28"/>
          <w:szCs w:val="28"/>
        </w:rPr>
        <w:t>ие дня. После контакта с деньг</w:t>
      </w:r>
      <w:r w:rsidRPr="008300E0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и следует обязательно мыть руки</w:t>
      </w:r>
      <w:r w:rsidRPr="008300E0">
        <w:rPr>
          <w:rFonts w:ascii="Times New Roman" w:hAnsi="Times New Roman"/>
          <w:sz w:val="28"/>
          <w:szCs w:val="28"/>
        </w:rPr>
        <w:t xml:space="preserve">. 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 Мы решили проверить, а знают ли об этой проблеме учащиеся нашей школы. </w:t>
      </w: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  Мы опросили </w:t>
      </w:r>
      <w:proofErr w:type="gramStart"/>
      <w:r w:rsidRPr="008300E0">
        <w:rPr>
          <w:rFonts w:ascii="Times New Roman" w:hAnsi="Times New Roman"/>
          <w:sz w:val="28"/>
          <w:szCs w:val="28"/>
        </w:rPr>
        <w:t>26  учащихся</w:t>
      </w:r>
      <w:proofErr w:type="gramEnd"/>
      <w:r w:rsidRPr="00830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8300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0E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0E0">
        <w:rPr>
          <w:rFonts w:ascii="Times New Roman" w:hAnsi="Times New Roman"/>
          <w:sz w:val="28"/>
          <w:szCs w:val="28"/>
        </w:rPr>
        <w:t>4 классов. В анкете было три вопроса:</w:t>
      </w:r>
    </w:p>
    <w:p w:rsidR="00233E7E" w:rsidRPr="008300E0" w:rsidRDefault="00233E7E" w:rsidP="00233E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Как ты думаешь, на каких предметах может находиться большое число бактерий?</w:t>
      </w:r>
    </w:p>
    <w:p w:rsidR="00233E7E" w:rsidRPr="008300E0" w:rsidRDefault="00233E7E" w:rsidP="00233E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Моешь ли ты руки, приходя из магазина?</w:t>
      </w:r>
    </w:p>
    <w:p w:rsidR="001C6A04" w:rsidRPr="00B20054" w:rsidRDefault="00233E7E" w:rsidP="00B200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>Нужно ли мыть руки, приходя из общественных мест?</w:t>
      </w:r>
    </w:p>
    <w:p w:rsidR="00233E7E" w:rsidRPr="001C6A04" w:rsidRDefault="00233E7E" w:rsidP="00233E7E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C6A04">
        <w:rPr>
          <w:rFonts w:ascii="Times New Roman" w:hAnsi="Times New Roman"/>
          <w:sz w:val="28"/>
          <w:szCs w:val="28"/>
        </w:rPr>
        <w:t>Результаты анкетирования: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1663"/>
        <w:gridCol w:w="1398"/>
        <w:gridCol w:w="1642"/>
        <w:gridCol w:w="1318"/>
      </w:tblGrid>
      <w:tr w:rsidR="00233E7E" w:rsidRPr="001C6A04" w:rsidTr="00A65CBB">
        <w:tc>
          <w:tcPr>
            <w:tcW w:w="3510" w:type="dxa"/>
            <w:vMerge w:val="restart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>Как ты думаешь, на каких предметах может находиться большое число бактерий?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>Моешь ли ты руки, приходя из магазина?</w:t>
            </w:r>
          </w:p>
        </w:tc>
        <w:tc>
          <w:tcPr>
            <w:tcW w:w="3083" w:type="dxa"/>
            <w:gridSpan w:val="2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>Нужно ли мыть руки, приходя из общественных мест?</w:t>
            </w:r>
          </w:p>
        </w:tc>
      </w:tr>
      <w:tr w:rsidR="00233E7E" w:rsidRPr="008300E0" w:rsidTr="00A65CBB">
        <w:trPr>
          <w:trHeight w:val="432"/>
        </w:trPr>
        <w:tc>
          <w:tcPr>
            <w:tcW w:w="3510" w:type="dxa"/>
            <w:vMerge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  <w:tc>
          <w:tcPr>
            <w:tcW w:w="1481" w:type="dxa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  <w:tc>
          <w:tcPr>
            <w:tcW w:w="1382" w:type="dxa"/>
            <w:shd w:val="clear" w:color="auto" w:fill="auto"/>
          </w:tcPr>
          <w:p w:rsidR="00233E7E" w:rsidRPr="001C6A04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A04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233E7E" w:rsidRPr="008300E0" w:rsidTr="00A65CBB">
        <w:tc>
          <w:tcPr>
            <w:tcW w:w="3510" w:type="dxa"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Не знаю (11 чел.) – 42%,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руках (4 чел.) – 15%,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столе (2 чел.) – 8%, 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8300E0">
              <w:rPr>
                <w:rFonts w:ascii="Times New Roman" w:hAnsi="Times New Roman"/>
                <w:i/>
                <w:sz w:val="28"/>
                <w:szCs w:val="28"/>
              </w:rPr>
              <w:t>по одному ответу: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языке,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на зубах,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подоконнике,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стаканах,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гвоздях,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дровах,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фруктах, </w:t>
            </w:r>
          </w:p>
          <w:p w:rsidR="00233E7E" w:rsidRPr="008300E0" w:rsidRDefault="00233E7E" w:rsidP="00A65CB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 xml:space="preserve">на деньгах. </w:t>
            </w:r>
          </w:p>
        </w:tc>
        <w:tc>
          <w:tcPr>
            <w:tcW w:w="1780" w:type="dxa"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lastRenderedPageBreak/>
              <w:t>16 чел. – 62%</w:t>
            </w:r>
          </w:p>
        </w:tc>
        <w:tc>
          <w:tcPr>
            <w:tcW w:w="1481" w:type="dxa"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10 чел. – 38%</w:t>
            </w:r>
          </w:p>
        </w:tc>
        <w:tc>
          <w:tcPr>
            <w:tcW w:w="1701" w:type="dxa"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26 чел. – 100%</w:t>
            </w:r>
          </w:p>
        </w:tc>
        <w:tc>
          <w:tcPr>
            <w:tcW w:w="1382" w:type="dxa"/>
            <w:shd w:val="clear" w:color="auto" w:fill="auto"/>
          </w:tcPr>
          <w:p w:rsidR="00233E7E" w:rsidRPr="008300E0" w:rsidRDefault="00233E7E" w:rsidP="00A65CBB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300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33E7E" w:rsidRPr="008300E0" w:rsidRDefault="00233E7E" w:rsidP="00233E7E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Почти половина опрошенных детей не знают, где может находиться большое число бактерий. Четверо считают, что на руках много бактерий, двое – на столе. Остальные ответы разные, только один человек предположил, что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300E0">
        <w:rPr>
          <w:rFonts w:ascii="Times New Roman" w:hAnsi="Times New Roman"/>
          <w:sz w:val="28"/>
          <w:szCs w:val="28"/>
        </w:rPr>
        <w:t>на деньгах большое число бактерий.</w:t>
      </w:r>
    </w:p>
    <w:p w:rsidR="001C6A04" w:rsidRPr="00B20054" w:rsidRDefault="00233E7E" w:rsidP="00B2005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Все учащиеся знают, что нужно мыть руки, приходя из общественных мест. Но моют руки, приходя из магазина не все (16 человек из 26 опрошенных). И то нам кажется, что многие из ребят лукавили, отвечая на этот вопрос.  Процент детей</w:t>
      </w:r>
      <w:r>
        <w:rPr>
          <w:rFonts w:ascii="Times New Roman" w:hAnsi="Times New Roman"/>
          <w:sz w:val="28"/>
          <w:szCs w:val="28"/>
        </w:rPr>
        <w:t>,</w:t>
      </w:r>
      <w:r w:rsidRPr="008300E0">
        <w:rPr>
          <w:rFonts w:ascii="Times New Roman" w:hAnsi="Times New Roman"/>
          <w:sz w:val="28"/>
          <w:szCs w:val="28"/>
        </w:rPr>
        <w:t xml:space="preserve"> действительно соблюдающих эти правила гигиены</w:t>
      </w:r>
      <w:r>
        <w:rPr>
          <w:rFonts w:ascii="Times New Roman" w:hAnsi="Times New Roman"/>
          <w:sz w:val="28"/>
          <w:szCs w:val="28"/>
        </w:rPr>
        <w:t>,</w:t>
      </w:r>
      <w:r w:rsidRPr="008300E0">
        <w:rPr>
          <w:rFonts w:ascii="Times New Roman" w:hAnsi="Times New Roman"/>
          <w:sz w:val="28"/>
          <w:szCs w:val="28"/>
        </w:rPr>
        <w:t xml:space="preserve"> значительно меньше.</w:t>
      </w:r>
      <w:bookmarkStart w:id="0" w:name="_GoBack"/>
      <w:bookmarkEnd w:id="0"/>
    </w:p>
    <w:p w:rsidR="00233E7E" w:rsidRPr="008300E0" w:rsidRDefault="00233E7E" w:rsidP="0023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0E0">
        <w:rPr>
          <w:rFonts w:ascii="Times New Roman" w:hAnsi="Times New Roman"/>
          <w:b/>
          <w:sz w:val="28"/>
          <w:szCs w:val="28"/>
        </w:rPr>
        <w:t xml:space="preserve"> Заключение</w:t>
      </w:r>
    </w:p>
    <w:p w:rsidR="00233E7E" w:rsidRPr="008300E0" w:rsidRDefault="00233E7E" w:rsidP="0023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           Таким образом, из</w:t>
      </w:r>
      <w:r>
        <w:rPr>
          <w:rFonts w:ascii="Times New Roman" w:hAnsi="Times New Roman"/>
          <w:sz w:val="28"/>
          <w:szCs w:val="28"/>
        </w:rPr>
        <w:t>учив результаты исследований учё</w:t>
      </w:r>
      <w:r w:rsidRPr="008300E0">
        <w:rPr>
          <w:rFonts w:ascii="Times New Roman" w:hAnsi="Times New Roman"/>
          <w:sz w:val="28"/>
          <w:szCs w:val="28"/>
        </w:rPr>
        <w:t>ных, проведя собственный эксперимент, мы пришли к выводу, что на металлических монетах различного достоинства находится большое количество микроорганизмов разного вида. Чем больше номинал монеты, тем больше на нём микроорганизмов.</w:t>
      </w:r>
    </w:p>
    <w:p w:rsidR="001C6A04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 </w:t>
      </w:r>
      <w:r w:rsidR="001C6A04"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В некоторых странах проблему дезинфекции денег решают с помощью периодической обработки купюр озоном и ультрафиолетом. В Японии можно получить денежную наличность в «чистых банкоматах», которые выдают деньги после тепловой обработки (при температуре двести градусов) – достаточной, чтобы убить большинство бактерий, не повредив денежные знаки.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>[5]</w:t>
      </w:r>
    </w:p>
    <w:p w:rsidR="00233E7E" w:rsidRPr="001C6A04" w:rsidRDefault="00233E7E" w:rsidP="001C6A04">
      <w:pPr>
        <w:pStyle w:val="a4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641C22">
        <w:rPr>
          <w:sz w:val="28"/>
          <w:szCs w:val="28"/>
        </w:rPr>
        <w:t xml:space="preserve">Эксперты не советуют самостоятельно нагревать денежные купюры ни утюгом, ни в микроволновке, ни другим кустарным </w:t>
      </w:r>
      <w:proofErr w:type="gramStart"/>
      <w:r w:rsidRPr="00641C22">
        <w:rPr>
          <w:sz w:val="28"/>
          <w:szCs w:val="28"/>
        </w:rPr>
        <w:t>способом,  поскольку</w:t>
      </w:r>
      <w:proofErr w:type="gramEnd"/>
      <w:r w:rsidRPr="00641C22">
        <w:rPr>
          <w:sz w:val="28"/>
          <w:szCs w:val="28"/>
        </w:rPr>
        <w:t xml:space="preserve"> качество денег резко ухудшится.</w:t>
      </w:r>
    </w:p>
    <w:p w:rsidR="00233E7E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8300E0">
        <w:rPr>
          <w:rFonts w:cs="Times New Roman"/>
          <w:sz w:val="28"/>
          <w:szCs w:val="28"/>
        </w:rPr>
        <w:t xml:space="preserve">Есть и другой вариант – печатание денег на бактерицидном материале. </w:t>
      </w:r>
      <w:r w:rsidRPr="008300E0">
        <w:rPr>
          <w:rFonts w:cs="Times New Roman"/>
          <w:sz w:val="28"/>
          <w:szCs w:val="28"/>
        </w:rPr>
        <w:lastRenderedPageBreak/>
        <w:t xml:space="preserve">Так сделаны </w:t>
      </w:r>
      <w:proofErr w:type="spellStart"/>
      <w:r w:rsidRPr="008300E0">
        <w:rPr>
          <w:rFonts w:cs="Times New Roman"/>
          <w:sz w:val="28"/>
          <w:szCs w:val="28"/>
        </w:rPr>
        <w:t>евробанкноты</w:t>
      </w:r>
      <w:proofErr w:type="spellEnd"/>
      <w:r w:rsidRPr="008300E0">
        <w:rPr>
          <w:rFonts w:cs="Times New Roman"/>
          <w:sz w:val="28"/>
          <w:szCs w:val="28"/>
        </w:rPr>
        <w:t xml:space="preserve">. На них патогенной микрофлоры почти нет. На Западе давно поняли, что загрязнение денег патогенной микрофлорой очень опасно и регулярно </w:t>
      </w:r>
      <w:proofErr w:type="gramStart"/>
      <w:r w:rsidRPr="008300E0">
        <w:rPr>
          <w:rFonts w:cs="Times New Roman"/>
          <w:sz w:val="28"/>
          <w:szCs w:val="28"/>
        </w:rPr>
        <w:t>проводят  мероприятия</w:t>
      </w:r>
      <w:proofErr w:type="gramEnd"/>
      <w:r w:rsidRPr="008300E0">
        <w:rPr>
          <w:rFonts w:cs="Times New Roman"/>
          <w:sz w:val="28"/>
          <w:szCs w:val="28"/>
        </w:rPr>
        <w:t>, направленные на обеззараживани</w:t>
      </w:r>
      <w:r>
        <w:rPr>
          <w:rFonts w:cs="Times New Roman"/>
          <w:sz w:val="28"/>
          <w:szCs w:val="28"/>
        </w:rPr>
        <w:t>е денег. Решением</w:t>
      </w:r>
      <w:r w:rsidRPr="008300E0">
        <w:rPr>
          <w:rFonts w:cs="Times New Roman"/>
          <w:sz w:val="28"/>
          <w:szCs w:val="28"/>
        </w:rPr>
        <w:t xml:space="preserve"> проблемы микробов на деньгах является высокий процент оплаты пластиковыми картами.</w:t>
      </w:r>
    </w:p>
    <w:p w:rsidR="00233E7E" w:rsidRPr="001E283F" w:rsidRDefault="00233E7E" w:rsidP="00233E7E">
      <w:pPr>
        <w:pStyle w:val="a4"/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1E283F">
        <w:rPr>
          <w:sz w:val="28"/>
          <w:szCs w:val="28"/>
        </w:rPr>
        <w:t xml:space="preserve">          </w:t>
      </w:r>
      <w:r w:rsidR="001C6A04">
        <w:rPr>
          <w:sz w:val="28"/>
          <w:szCs w:val="28"/>
        </w:rPr>
        <w:tab/>
      </w:r>
      <w:r w:rsidRPr="001E283F">
        <w:rPr>
          <w:sz w:val="28"/>
          <w:szCs w:val="28"/>
        </w:rPr>
        <w:t>А в Индии не забивают себе голову высокими технологиями и специальными растворами для "стирки" денег. Они попросту моют купюры с мылом. В Индии даже процветает профессия "мойщика" денег. </w:t>
      </w:r>
      <w:r>
        <w:rPr>
          <w:sz w:val="28"/>
          <w:szCs w:val="28"/>
        </w:rPr>
        <w:t>[6]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</w:t>
      </w:r>
      <w:r w:rsidR="001C6A04"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В России изу</w:t>
      </w:r>
      <w:r>
        <w:rPr>
          <w:rFonts w:cs="Times New Roman"/>
          <w:sz w:val="28"/>
          <w:szCs w:val="28"/>
        </w:rPr>
        <w:t>чается возможность создания надё</w:t>
      </w:r>
      <w:r w:rsidRPr="008300E0">
        <w:rPr>
          <w:rFonts w:cs="Times New Roman"/>
          <w:sz w:val="28"/>
          <w:szCs w:val="28"/>
        </w:rPr>
        <w:t>жной износостойкой бактерицидной банкнотной бумаги. В целлюлозные материалы, из которых она состоит, вносят антимикробные добавки особого характера. Как показал</w:t>
      </w:r>
      <w:r>
        <w:rPr>
          <w:rFonts w:cs="Times New Roman"/>
          <w:sz w:val="28"/>
          <w:szCs w:val="28"/>
        </w:rPr>
        <w:t>и исследования, все распространё</w:t>
      </w:r>
      <w:r w:rsidRPr="008300E0">
        <w:rPr>
          <w:rFonts w:cs="Times New Roman"/>
          <w:sz w:val="28"/>
          <w:szCs w:val="28"/>
        </w:rPr>
        <w:t xml:space="preserve">нные возбудители заболеваний, даже птичий грипп, уничтожаются </w:t>
      </w:r>
      <w:proofErr w:type="spellStart"/>
      <w:r w:rsidRPr="008300E0">
        <w:rPr>
          <w:rFonts w:cs="Times New Roman"/>
          <w:sz w:val="28"/>
          <w:szCs w:val="28"/>
        </w:rPr>
        <w:t>гуанидином</w:t>
      </w:r>
      <w:proofErr w:type="spellEnd"/>
      <w:r w:rsidRPr="008300E0">
        <w:rPr>
          <w:rFonts w:cs="Times New Roman"/>
          <w:sz w:val="28"/>
          <w:szCs w:val="28"/>
        </w:rPr>
        <w:t xml:space="preserve">. Период действия препарата — пять лет, что значительно превышает срок обращения банкноты. </w:t>
      </w:r>
      <w:r>
        <w:rPr>
          <w:sz w:val="28"/>
          <w:szCs w:val="28"/>
        </w:rPr>
        <w:t xml:space="preserve">[4] </w:t>
      </w:r>
      <w:r w:rsidRPr="008300E0">
        <w:rPr>
          <w:rFonts w:cs="Times New Roman"/>
          <w:sz w:val="28"/>
          <w:szCs w:val="28"/>
        </w:rPr>
        <w:t>Работы еще не закончены, но ясно одно, скорее необходимо и нам, обезвредить денежные купюры от бактерий» и избавиться от проблемы загрязнения денег патогенной микрофлорой.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 </w:t>
      </w:r>
      <w:r w:rsidR="001C6A04"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>А пока совершенно очевидно, что понятие «грязные деньги», имеет под собой реальную основу и поэтому перед тем, как укусить булочку прямо в магазине,</w:t>
      </w:r>
      <w:r>
        <w:rPr>
          <w:rFonts w:cs="Times New Roman"/>
          <w:sz w:val="28"/>
          <w:szCs w:val="28"/>
        </w:rPr>
        <w:t xml:space="preserve"> только что расплатившись за неё</w:t>
      </w:r>
      <w:r w:rsidRPr="008300E0">
        <w:rPr>
          <w:rFonts w:cs="Times New Roman"/>
          <w:sz w:val="28"/>
          <w:szCs w:val="28"/>
        </w:rPr>
        <w:t>, вспомните, чем вы рискуете. Всё - таки, не зря говорят, что многие беды от денег.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 w:rsidRPr="008300E0">
        <w:rPr>
          <w:rFonts w:cs="Times New Roman"/>
          <w:sz w:val="28"/>
          <w:szCs w:val="28"/>
        </w:rPr>
        <w:t xml:space="preserve">          </w:t>
      </w:r>
      <w:r w:rsidR="001C6A04">
        <w:rPr>
          <w:rFonts w:cs="Times New Roman"/>
          <w:sz w:val="28"/>
          <w:szCs w:val="28"/>
        </w:rPr>
        <w:tab/>
      </w:r>
      <w:r w:rsidRPr="008300E0">
        <w:rPr>
          <w:rFonts w:cs="Times New Roman"/>
          <w:sz w:val="28"/>
          <w:szCs w:val="28"/>
        </w:rPr>
        <w:t xml:space="preserve">Данная работа будет полезна педагогам </w:t>
      </w:r>
      <w:proofErr w:type="gramStart"/>
      <w:r w:rsidRPr="008300E0">
        <w:rPr>
          <w:rFonts w:cs="Times New Roman"/>
          <w:sz w:val="28"/>
          <w:szCs w:val="28"/>
        </w:rPr>
        <w:t>при  проведении</w:t>
      </w:r>
      <w:proofErr w:type="gramEnd"/>
      <w:r w:rsidRPr="008300E0">
        <w:rPr>
          <w:rFonts w:cs="Times New Roman"/>
          <w:sz w:val="28"/>
          <w:szCs w:val="28"/>
        </w:rPr>
        <w:t xml:space="preserve">    уроков и внеклассных мероприятий о  здоровом образе жизни. Учащимся полезно знать эту информацию для того, чтобы обезопасить своё здоровье.</w:t>
      </w:r>
    </w:p>
    <w:p w:rsidR="00233E7E" w:rsidRPr="008300E0" w:rsidRDefault="00233E7E" w:rsidP="00233E7E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  <w:sectPr w:rsidR="00233E7E" w:rsidRPr="008300E0" w:rsidSect="001C6A04">
          <w:footerReference w:type="default" r:id="rId11"/>
          <w:footerReference w:type="first" r:id="rId12"/>
          <w:pgSz w:w="11906" w:h="16838"/>
          <w:pgMar w:top="1134" w:right="850" w:bottom="1134" w:left="1701" w:header="720" w:footer="720" w:gutter="0"/>
          <w:pgNumType w:start="1"/>
          <w:cols w:space="720"/>
          <w:docGrid w:linePitch="299"/>
        </w:sectPr>
      </w:pPr>
    </w:p>
    <w:p w:rsidR="00233E7E" w:rsidRPr="008300E0" w:rsidRDefault="00233E7E" w:rsidP="00233E7E">
      <w:pPr>
        <w:pStyle w:val="a6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использованных источников и литературы</w:t>
      </w:r>
    </w:p>
    <w:p w:rsidR="00233E7E" w:rsidRDefault="00233E7E" w:rsidP="00233E7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300E0">
        <w:rPr>
          <w:rFonts w:ascii="Times New Roman" w:hAnsi="Times New Roman"/>
          <w:sz w:val="28"/>
          <w:szCs w:val="28"/>
        </w:rPr>
        <w:t xml:space="preserve">Александрова В.П., </w:t>
      </w:r>
      <w:proofErr w:type="spellStart"/>
      <w:r w:rsidRPr="008300E0">
        <w:rPr>
          <w:rFonts w:ascii="Times New Roman" w:hAnsi="Times New Roman"/>
          <w:sz w:val="28"/>
          <w:szCs w:val="28"/>
        </w:rPr>
        <w:t>Болгова</w:t>
      </w:r>
      <w:proofErr w:type="spellEnd"/>
      <w:r w:rsidRPr="008300E0">
        <w:rPr>
          <w:rFonts w:ascii="Times New Roman" w:hAnsi="Times New Roman"/>
          <w:sz w:val="28"/>
          <w:szCs w:val="28"/>
        </w:rPr>
        <w:t xml:space="preserve"> И.В., Нифантьева Е.А. «Экология живых организмов». – М.: «ВАКО», 2014г.</w:t>
      </w:r>
    </w:p>
    <w:p w:rsidR="00233E7E" w:rsidRPr="00880152" w:rsidRDefault="00233E7E" w:rsidP="00233E7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80152">
        <w:rPr>
          <w:rFonts w:ascii="Times New Roman" w:hAnsi="Times New Roman"/>
          <w:sz w:val="28"/>
          <w:szCs w:val="28"/>
        </w:rPr>
        <w:t xml:space="preserve">Мокиенко </w:t>
      </w:r>
      <w:r>
        <w:rPr>
          <w:rFonts w:ascii="Times New Roman" w:hAnsi="Times New Roman"/>
          <w:sz w:val="28"/>
          <w:szCs w:val="28"/>
        </w:rPr>
        <w:t>В.</w:t>
      </w:r>
      <w:r w:rsidRPr="00880152">
        <w:rPr>
          <w:rFonts w:ascii="Times New Roman" w:hAnsi="Times New Roman"/>
          <w:sz w:val="28"/>
          <w:szCs w:val="28"/>
        </w:rPr>
        <w:t xml:space="preserve">М., Никитина </w:t>
      </w:r>
      <w:r>
        <w:rPr>
          <w:rFonts w:ascii="Times New Roman" w:hAnsi="Times New Roman"/>
          <w:sz w:val="28"/>
          <w:szCs w:val="28"/>
        </w:rPr>
        <w:t>Т.</w:t>
      </w:r>
      <w:r w:rsidRPr="00880152">
        <w:rPr>
          <w:rFonts w:ascii="Times New Roman" w:hAnsi="Times New Roman"/>
          <w:sz w:val="28"/>
          <w:szCs w:val="28"/>
        </w:rPr>
        <w:t xml:space="preserve">Г. Большой словарь русских поговорок. — М: </w:t>
      </w:r>
      <w:proofErr w:type="spellStart"/>
      <w:r w:rsidRPr="00880152">
        <w:rPr>
          <w:rFonts w:ascii="Times New Roman" w:hAnsi="Times New Roman"/>
          <w:sz w:val="28"/>
          <w:szCs w:val="28"/>
        </w:rPr>
        <w:t>Олма</w:t>
      </w:r>
      <w:proofErr w:type="spellEnd"/>
      <w:r w:rsidRPr="00880152">
        <w:rPr>
          <w:rFonts w:ascii="Times New Roman" w:hAnsi="Times New Roman"/>
          <w:sz w:val="28"/>
          <w:szCs w:val="28"/>
        </w:rPr>
        <w:t xml:space="preserve"> Медиа Групп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80152">
        <w:rPr>
          <w:rFonts w:ascii="Times New Roman" w:hAnsi="Times New Roman"/>
          <w:sz w:val="28"/>
          <w:szCs w:val="28"/>
        </w:rPr>
        <w:t>2007</w:t>
      </w:r>
    </w:p>
    <w:p w:rsidR="00233E7E" w:rsidRPr="00880152" w:rsidRDefault="006A1CAF" w:rsidP="00233E7E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3" w:history="1">
        <w:r w:rsidR="00233E7E" w:rsidRPr="00880152">
          <w:rPr>
            <w:rStyle w:val="a9"/>
            <w:rFonts w:ascii="Times New Roman" w:hAnsi="Times New Roman"/>
            <w:sz w:val="28"/>
            <w:szCs w:val="28"/>
          </w:rPr>
          <w:t>http://www.e-allmoney.ru/money/dirty_money.html</w:t>
        </w:r>
      </w:hyperlink>
    </w:p>
    <w:p w:rsidR="00233E7E" w:rsidRPr="00880152" w:rsidRDefault="006A1CAF" w:rsidP="00233E7E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4" w:history="1">
        <w:r w:rsidR="00233E7E" w:rsidRPr="00880152">
          <w:rPr>
            <w:rStyle w:val="a9"/>
            <w:rFonts w:ascii="Times New Roman" w:hAnsi="Times New Roman"/>
            <w:sz w:val="28"/>
            <w:szCs w:val="28"/>
          </w:rPr>
          <w:t>http://smvitaly.ru/strategyaleshenya/mikrobyi-i-dengi</w:t>
        </w:r>
      </w:hyperlink>
    </w:p>
    <w:p w:rsidR="00233E7E" w:rsidRPr="00880152" w:rsidRDefault="006A1CAF" w:rsidP="00233E7E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5" w:history="1">
        <w:r w:rsidR="00233E7E" w:rsidRPr="00880152">
          <w:rPr>
            <w:rStyle w:val="a9"/>
            <w:rFonts w:ascii="Times New Roman" w:hAnsi="Times New Roman"/>
            <w:sz w:val="28"/>
            <w:szCs w:val="28"/>
          </w:rPr>
          <w:t>http://spasidom.ru/about/mikrobi_i_dengi</w:t>
        </w:r>
      </w:hyperlink>
    </w:p>
    <w:p w:rsidR="00233E7E" w:rsidRPr="00880152" w:rsidRDefault="006A1CAF" w:rsidP="00233E7E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hyperlink r:id="rId16" w:history="1">
        <w:r w:rsidR="00233E7E" w:rsidRPr="00880152">
          <w:rPr>
            <w:rStyle w:val="a9"/>
            <w:rFonts w:ascii="Times New Roman" w:hAnsi="Times New Roman"/>
            <w:sz w:val="28"/>
            <w:szCs w:val="28"/>
          </w:rPr>
          <w:t>http://1nsk.ru/blog/34025.html</w:t>
        </w:r>
      </w:hyperlink>
    </w:p>
    <w:p w:rsidR="00233E7E" w:rsidRPr="00880152" w:rsidRDefault="006A1CAF" w:rsidP="00233E7E">
      <w:pPr>
        <w:pStyle w:val="aa"/>
        <w:numPr>
          <w:ilvl w:val="0"/>
          <w:numId w:val="6"/>
        </w:numPr>
        <w:rPr>
          <w:rFonts w:cs="Times New Roman"/>
          <w:sz w:val="28"/>
          <w:szCs w:val="28"/>
        </w:rPr>
      </w:pPr>
      <w:hyperlink r:id="rId17" w:history="1">
        <w:r w:rsidR="00233E7E" w:rsidRPr="00880152">
          <w:rPr>
            <w:rStyle w:val="a9"/>
            <w:rFonts w:cs="Times New Roman"/>
            <w:sz w:val="28"/>
            <w:szCs w:val="28"/>
          </w:rPr>
          <w:t>http://rucoin.ru/news/2007/02/01/gryaznye_dengi/</w:t>
        </w:r>
      </w:hyperlink>
    </w:p>
    <w:p w:rsidR="00233E7E" w:rsidRPr="00880152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3E7E" w:rsidRPr="008300E0" w:rsidRDefault="00233E7E" w:rsidP="00233E7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33E7E" w:rsidRDefault="00233E7E" w:rsidP="00233E7E">
      <w:pPr>
        <w:jc w:val="right"/>
      </w:pPr>
    </w:p>
    <w:sectPr w:rsidR="0023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CAF" w:rsidRDefault="006A1CAF" w:rsidP="001C6A04">
      <w:pPr>
        <w:spacing w:after="0" w:line="240" w:lineRule="auto"/>
      </w:pPr>
      <w:r>
        <w:separator/>
      </w:r>
    </w:p>
  </w:endnote>
  <w:endnote w:type="continuationSeparator" w:id="0">
    <w:p w:rsidR="006A1CAF" w:rsidRDefault="006A1CAF" w:rsidP="001C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708" w:rsidRDefault="001C6A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0054">
      <w:rPr>
        <w:noProof/>
      </w:rPr>
      <w:t>10</w:t>
    </w:r>
    <w:r>
      <w:fldChar w:fldCharType="end"/>
    </w:r>
  </w:p>
  <w:p w:rsidR="006A3708" w:rsidRDefault="006A1C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04" w:rsidRDefault="001C6A04">
    <w:pPr>
      <w:pStyle w:val="a7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CAF" w:rsidRDefault="006A1CAF" w:rsidP="001C6A04">
      <w:pPr>
        <w:spacing w:after="0" w:line="240" w:lineRule="auto"/>
      </w:pPr>
      <w:r>
        <w:separator/>
      </w:r>
    </w:p>
  </w:footnote>
  <w:footnote w:type="continuationSeparator" w:id="0">
    <w:p w:rsidR="006A1CAF" w:rsidRDefault="006A1CAF" w:rsidP="001C6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6FA9"/>
    <w:multiLevelType w:val="hybridMultilevel"/>
    <w:tmpl w:val="15E2F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10E08"/>
    <w:multiLevelType w:val="hybridMultilevel"/>
    <w:tmpl w:val="7D1AED26"/>
    <w:lvl w:ilvl="0" w:tplc="C1B6085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987501"/>
    <w:multiLevelType w:val="hybridMultilevel"/>
    <w:tmpl w:val="0F02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AD6FB3"/>
    <w:multiLevelType w:val="hybridMultilevel"/>
    <w:tmpl w:val="FA58A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235D3"/>
    <w:multiLevelType w:val="hybridMultilevel"/>
    <w:tmpl w:val="56C0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A2C17"/>
    <w:multiLevelType w:val="hybridMultilevel"/>
    <w:tmpl w:val="852EC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E"/>
    <w:rsid w:val="00104ADB"/>
    <w:rsid w:val="001758FF"/>
    <w:rsid w:val="001C6A04"/>
    <w:rsid w:val="00233E7E"/>
    <w:rsid w:val="006A1CAF"/>
    <w:rsid w:val="0079017D"/>
    <w:rsid w:val="008E6A3D"/>
    <w:rsid w:val="00B2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7AF0F2-5B7A-4BD7-A785-23687F46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E7E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233E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33E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nhideWhenUsed/>
    <w:rsid w:val="0023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3E7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33E7E"/>
    <w:rPr>
      <w:rFonts w:ascii="Calibri" w:eastAsia="Calibri" w:hAnsi="Calibri" w:cs="Times New Roman"/>
    </w:rPr>
  </w:style>
  <w:style w:type="character" w:styleId="a9">
    <w:name w:val="Hyperlink"/>
    <w:rsid w:val="00233E7E"/>
    <w:rPr>
      <w:color w:val="000080"/>
      <w:u w:val="single"/>
    </w:rPr>
  </w:style>
  <w:style w:type="paragraph" w:customStyle="1" w:styleId="aa">
    <w:name w:val="Содержимое таблицы"/>
    <w:basedOn w:val="a"/>
    <w:rsid w:val="00233E7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1C6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C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-allmoney.ru/money/dirty_money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rucoin.ru/news/2007/02/01/gryaznye_dengi/" TargetMode="External"/><Relationship Id="rId2" Type="http://schemas.openxmlformats.org/officeDocument/2006/relationships/styles" Target="styles.xml"/><Relationship Id="rId16" Type="http://schemas.openxmlformats.org/officeDocument/2006/relationships/hyperlink" Target="http://1nsk.ru/blog/3402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spasidom.ru/about/mikrobi_i_dengi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smvitaly.ru/strategyaleshenya/mikrobyi-i-den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2018-02-13T13:09:00Z</dcterms:created>
  <dcterms:modified xsi:type="dcterms:W3CDTF">2018-02-13T13:43:00Z</dcterms:modified>
</cp:coreProperties>
</file>