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0E" w:rsidRPr="00D7220E" w:rsidRDefault="00D7220E" w:rsidP="00D722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220E">
        <w:rPr>
          <w:rFonts w:ascii="Times New Roman" w:hAnsi="Times New Roman" w:cs="Times New Roman"/>
          <w:b/>
          <w:sz w:val="28"/>
          <w:szCs w:val="28"/>
        </w:rPr>
        <w:t xml:space="preserve">Баденко Эльвира </w:t>
      </w:r>
      <w:proofErr w:type="spellStart"/>
      <w:r w:rsidRPr="00D7220E">
        <w:rPr>
          <w:rFonts w:ascii="Times New Roman" w:hAnsi="Times New Roman" w:cs="Times New Roman"/>
          <w:b/>
          <w:sz w:val="28"/>
          <w:szCs w:val="28"/>
        </w:rPr>
        <w:t>Анасовна</w:t>
      </w:r>
      <w:proofErr w:type="spellEnd"/>
      <w:r w:rsidRPr="00D7220E">
        <w:rPr>
          <w:rFonts w:ascii="Times New Roman" w:hAnsi="Times New Roman" w:cs="Times New Roman"/>
          <w:b/>
          <w:sz w:val="28"/>
          <w:szCs w:val="28"/>
        </w:rPr>
        <w:t>, учитель – дефектолог, воспитатель предшкольной группы.</w:t>
      </w:r>
    </w:p>
    <w:p w:rsidR="00D7220E" w:rsidRPr="00D7220E" w:rsidRDefault="00D7220E" w:rsidP="00D722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20E">
        <w:rPr>
          <w:rFonts w:ascii="Times New Roman" w:hAnsi="Times New Roman" w:cs="Times New Roman"/>
          <w:b/>
          <w:sz w:val="28"/>
          <w:szCs w:val="28"/>
        </w:rPr>
        <w:t>МОУ Солдатскоташлинская СОШ, Тереньгульский район, с. Солдатская Ташла.</w:t>
      </w:r>
    </w:p>
    <w:bookmarkEnd w:id="0"/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>Самоанализ.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>В целях обеспечения индивидуально - дифференцированного подхода к каждому ребенку, педагогический процесс организован с учетом здоровья детей, гибкого режима дня, изучения интересов каждого ребенка, а, следовательно, проектирования самостоятельной деятельности детей с их учетом, использование психологических разгрузок, обсуждение дел в течение дня со всем детским коллективом.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 xml:space="preserve">     В своей работе применяю разнообразные формы обучения: традиционные, интегрированные, комплексные, комбинированные занятия. А </w:t>
      </w:r>
      <w:proofErr w:type="gramStart"/>
      <w:r w:rsidRPr="00D7220E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D7220E">
        <w:rPr>
          <w:rFonts w:ascii="Times New Roman" w:hAnsi="Times New Roman" w:cs="Times New Roman"/>
          <w:sz w:val="28"/>
          <w:szCs w:val="28"/>
        </w:rPr>
        <w:t xml:space="preserve"> разнообразные приёмы: использование наглядности, игровые, сюрпризные моменты.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>    Анализ полученных результатов позволяет выявить особенности прохождения программы группой в целом и отдельными детьми, наметить необходимые способы оказания помощи отдельным детям по каждому разделу программы.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>      В процессе диагностики использую метод наблюдения, игры, беседы, доступные возрасту детей.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>      Анализ выполнения программы за последние 3 года показывает стабильность основных линий развития каждого ребёнка.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 xml:space="preserve">     Стараюсь всеми доступными средствами достичь взаимодействия, согласия с родителями в воспитании общей культуры детей, в создании эмоционально-благоприятного климата. Совместное творчество воспитателей и родителей воспитанников способствует тому, что в группе проблематично создать обстановку приближенной домашней, школа имеет некие рамки, </w:t>
      </w:r>
      <w:proofErr w:type="gramStart"/>
      <w:r w:rsidRPr="00D7220E">
        <w:rPr>
          <w:rFonts w:ascii="Times New Roman" w:hAnsi="Times New Roman" w:cs="Times New Roman"/>
          <w:sz w:val="28"/>
          <w:szCs w:val="28"/>
        </w:rPr>
        <w:t>парты ,свое</w:t>
      </w:r>
      <w:proofErr w:type="gramEnd"/>
      <w:r w:rsidRPr="00D7220E">
        <w:rPr>
          <w:rFonts w:ascii="Times New Roman" w:hAnsi="Times New Roman" w:cs="Times New Roman"/>
          <w:sz w:val="28"/>
          <w:szCs w:val="28"/>
        </w:rPr>
        <w:t xml:space="preserve"> место у каждого, но при этом стараюсь создать партнерские условия для развития детей в соответствии с их возрастом.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lastRenderedPageBreak/>
        <w:t>    Наиболее эффективным считаю, особенно при работе с дошкольниками,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>использование проблемное обучение, игровые технологий, которые позволяют: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 xml:space="preserve">1: заинтересовать, удивить детей. 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 xml:space="preserve">2. пробудить в воспитанниках активность, самостоятельность в добывании знаний. 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>3. превратить ребенка в партнера, сделать его субъектом обучения;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 xml:space="preserve">4. повысить эффективность обучения; 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 xml:space="preserve">5. открыть в ребенке творческую личность. 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 xml:space="preserve">Так же применяю </w:t>
      </w:r>
      <w:proofErr w:type="spellStart"/>
      <w:r w:rsidRPr="00D7220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7220E">
        <w:rPr>
          <w:rFonts w:ascii="Times New Roman" w:hAnsi="Times New Roman" w:cs="Times New Roman"/>
          <w:sz w:val="28"/>
          <w:szCs w:val="28"/>
        </w:rPr>
        <w:t xml:space="preserve"> технологии, что способствует сохранению и укреплению детского здоровья.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>Накопленным педагогическим опытом щедро делюсь с коллегами:              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>      Замечательный педагог В. А. Сухомлинский писал, что истоки способностей и дарования детей - на кончиках их пальцев, от них,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 (ручкой, карандашом...), тем сложнее движения необходимые для этого взаимодействия, тем ярче творческая стихия детского разума, чем больше мастерства в детской руке, тем ребенок умнее.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 xml:space="preserve">   Необходимость развития активных движений пальцев рук получила научное обоснование. В настоящие время рядом исследователей (М.И. Кольцова, Е. И. </w:t>
      </w:r>
      <w:proofErr w:type="spellStart"/>
      <w:r w:rsidRPr="00D7220E">
        <w:rPr>
          <w:rFonts w:ascii="Times New Roman" w:hAnsi="Times New Roman" w:cs="Times New Roman"/>
          <w:sz w:val="28"/>
          <w:szCs w:val="28"/>
        </w:rPr>
        <w:t>Исенина</w:t>
      </w:r>
      <w:proofErr w:type="spellEnd"/>
      <w:r w:rsidRPr="00D7220E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D7220E">
        <w:rPr>
          <w:rFonts w:ascii="Times New Roman" w:hAnsi="Times New Roman" w:cs="Times New Roman"/>
          <w:sz w:val="28"/>
          <w:szCs w:val="28"/>
        </w:rPr>
        <w:t>Антакова</w:t>
      </w:r>
      <w:proofErr w:type="spellEnd"/>
      <w:r w:rsidRPr="00D7220E">
        <w:rPr>
          <w:rFonts w:ascii="Times New Roman" w:hAnsi="Times New Roman" w:cs="Times New Roman"/>
          <w:sz w:val="28"/>
          <w:szCs w:val="28"/>
        </w:rPr>
        <w:t xml:space="preserve"> – Фомина и др.) доказано, что развитие мелкой моторики пальцев рук положительно сказывается на становлении детской речи.  В современном мире все знают, что развитие мелкой моторики существенно влияет на развитие речи ребенка.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 xml:space="preserve">     Уровень развития мелкой моторики – один из показателей интеллектуальной готовности к обучению. Обычный ребенок, имеющий высокий уровень развития мелкой моторики, умеет логически рассуждать, у него достаточно развиты память и внимание, связная речь. Учителя отмечают, </w:t>
      </w:r>
      <w:r w:rsidRPr="00D7220E">
        <w:rPr>
          <w:rFonts w:ascii="Times New Roman" w:hAnsi="Times New Roman" w:cs="Times New Roman"/>
          <w:sz w:val="28"/>
          <w:szCs w:val="28"/>
        </w:rPr>
        <w:lastRenderedPageBreak/>
        <w:t>что первоклассники часто испытывают серьёзные трудности в овладении навыком письма.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>    Эффективность системы упражнений по формированию моторных навыков, включенной в календарный план работы, доказывают результаты диагностики.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>    Таким образом, понимая значимость моей цели, системность,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>последовательность в работе, созданные мною педагогические условия,</w:t>
      </w:r>
    </w:p>
    <w:p w:rsidR="0089061B" w:rsidRPr="00D7220E" w:rsidRDefault="0089061B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0E">
        <w:rPr>
          <w:rFonts w:ascii="Times New Roman" w:hAnsi="Times New Roman" w:cs="Times New Roman"/>
          <w:sz w:val="28"/>
          <w:szCs w:val="28"/>
        </w:rPr>
        <w:t xml:space="preserve">использование эффективных форм работы с детьми, родителями, а </w:t>
      </w:r>
      <w:proofErr w:type="gramStart"/>
      <w:r w:rsidRPr="00D7220E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D7220E">
        <w:rPr>
          <w:rFonts w:ascii="Times New Roman" w:hAnsi="Times New Roman" w:cs="Times New Roman"/>
          <w:sz w:val="28"/>
          <w:szCs w:val="28"/>
        </w:rPr>
        <w:t xml:space="preserve"> рост моей профессиональной компетентности, творческого потенциала, способствуют реализации права детей на доступное, качественное образование, направленное на всестороннее развитие каждого ребенка.    </w:t>
      </w:r>
    </w:p>
    <w:p w:rsidR="00323544" w:rsidRPr="00D7220E" w:rsidRDefault="00323544" w:rsidP="00D722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3544" w:rsidRPr="00D7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12"/>
    <w:rsid w:val="00323544"/>
    <w:rsid w:val="00652C12"/>
    <w:rsid w:val="0089061B"/>
    <w:rsid w:val="00D7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D6E50-635B-4640-AEE8-DCF99DA8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Баденко</dc:creator>
  <cp:keywords/>
  <dc:description/>
  <cp:lastModifiedBy>Эльвира Баденко</cp:lastModifiedBy>
  <cp:revision>3</cp:revision>
  <dcterms:created xsi:type="dcterms:W3CDTF">2018-02-21T16:49:00Z</dcterms:created>
  <dcterms:modified xsi:type="dcterms:W3CDTF">2018-02-21T17:01:00Z</dcterms:modified>
</cp:coreProperties>
</file>