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37F03" w:rsidRDefault="00037F03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по литературе:</w:t>
      </w:r>
      <w:r w:rsidR="005E4BA7" w:rsidRPr="009C2F1A">
        <w:rPr>
          <w:rFonts w:ascii="Times New Roman" w:hAnsi="Times New Roman"/>
          <w:b/>
          <w:sz w:val="24"/>
          <w:szCs w:val="24"/>
        </w:rPr>
        <w:t xml:space="preserve"> </w:t>
      </w:r>
    </w:p>
    <w:p w:rsidR="005E4BA7" w:rsidRPr="009C2F1A" w:rsidRDefault="005E4BA7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9C2F1A">
        <w:rPr>
          <w:rFonts w:ascii="Times New Roman" w:hAnsi="Times New Roman"/>
          <w:b/>
          <w:sz w:val="24"/>
          <w:szCs w:val="24"/>
        </w:rPr>
        <w:t xml:space="preserve"> «Цветные» прилагательные в произведении </w:t>
      </w:r>
      <w:proofErr w:type="spellStart"/>
      <w:r w:rsidRPr="009C2F1A">
        <w:rPr>
          <w:rFonts w:ascii="Times New Roman" w:hAnsi="Times New Roman"/>
          <w:b/>
          <w:sz w:val="24"/>
          <w:szCs w:val="24"/>
        </w:rPr>
        <w:t>Н.В.Гоголя</w:t>
      </w:r>
      <w:proofErr w:type="spellEnd"/>
      <w:r w:rsidRPr="009C2F1A">
        <w:rPr>
          <w:rFonts w:ascii="Times New Roman" w:hAnsi="Times New Roman"/>
          <w:b/>
          <w:sz w:val="24"/>
          <w:szCs w:val="24"/>
        </w:rPr>
        <w:t xml:space="preserve">  </w:t>
      </w:r>
    </w:p>
    <w:p w:rsidR="005E4BA7" w:rsidRPr="009C2F1A" w:rsidRDefault="005E4BA7" w:rsidP="005E4BA7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9C2F1A">
        <w:rPr>
          <w:rFonts w:ascii="Times New Roman" w:hAnsi="Times New Roman"/>
          <w:b/>
          <w:sz w:val="24"/>
          <w:szCs w:val="24"/>
        </w:rPr>
        <w:t>«Вечера на хуторе близ Диканьки»</w:t>
      </w:r>
    </w:p>
    <w:p w:rsidR="005E4BA7" w:rsidRPr="00FB3383" w:rsidRDefault="005E4BA7" w:rsidP="005E4BA7">
      <w:pPr>
        <w:spacing w:after="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Pr="00B15EFD" w:rsidRDefault="00037F03" w:rsidP="00037F03">
      <w:pPr>
        <w:spacing w:after="0" w:line="288" w:lineRule="auto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B15EFD">
        <w:rPr>
          <w:rFonts w:ascii="Times New Roman" w:hAnsi="Times New Roman"/>
          <w:b/>
          <w:bCs/>
          <w:sz w:val="24"/>
          <w:szCs w:val="24"/>
        </w:rPr>
        <w:t xml:space="preserve">Работа учащихся МБОУ СОШ </w:t>
      </w:r>
      <w:proofErr w:type="spellStart"/>
      <w:r w:rsidRPr="00B15EFD"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 w:rsidRPr="00B15EFD">
        <w:rPr>
          <w:rFonts w:ascii="Times New Roman" w:hAnsi="Times New Roman"/>
          <w:b/>
          <w:bCs/>
          <w:sz w:val="24"/>
          <w:szCs w:val="24"/>
        </w:rPr>
        <w:t>.И</w:t>
      </w:r>
      <w:proofErr w:type="gramEnd"/>
      <w:r w:rsidRPr="00B15EFD">
        <w:rPr>
          <w:rFonts w:ascii="Times New Roman" w:hAnsi="Times New Roman"/>
          <w:b/>
          <w:bCs/>
          <w:sz w:val="24"/>
          <w:szCs w:val="24"/>
        </w:rPr>
        <w:t>ндерка</w:t>
      </w:r>
      <w:proofErr w:type="spellEnd"/>
    </w:p>
    <w:p w:rsidR="00037F03" w:rsidRPr="00B15EFD" w:rsidRDefault="00037F03" w:rsidP="00037F03">
      <w:pPr>
        <w:spacing w:after="0" w:line="288" w:lineRule="auto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B15EF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5EFD">
        <w:rPr>
          <w:rFonts w:ascii="Times New Roman" w:hAnsi="Times New Roman"/>
          <w:b/>
          <w:bCs/>
          <w:sz w:val="24"/>
          <w:szCs w:val="24"/>
        </w:rPr>
        <w:t>Сосновоборского</w:t>
      </w:r>
      <w:proofErr w:type="spellEnd"/>
      <w:r w:rsidRPr="00B15EFD">
        <w:rPr>
          <w:rFonts w:ascii="Times New Roman" w:hAnsi="Times New Roman"/>
          <w:b/>
          <w:bCs/>
          <w:sz w:val="24"/>
          <w:szCs w:val="24"/>
        </w:rPr>
        <w:t xml:space="preserve"> района Пензенской области</w:t>
      </w:r>
    </w:p>
    <w:p w:rsidR="00037F03" w:rsidRPr="00B15EFD" w:rsidRDefault="00037F03" w:rsidP="00037F03">
      <w:pPr>
        <w:spacing w:after="0" w:line="288" w:lineRule="auto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15EFD">
        <w:rPr>
          <w:rFonts w:ascii="Times New Roman" w:hAnsi="Times New Roman"/>
          <w:b/>
          <w:bCs/>
          <w:sz w:val="24"/>
          <w:szCs w:val="24"/>
        </w:rPr>
        <w:t>Аделовой</w:t>
      </w:r>
      <w:proofErr w:type="spellEnd"/>
      <w:r w:rsidRPr="00B15EF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5EFD">
        <w:rPr>
          <w:rFonts w:ascii="Times New Roman" w:hAnsi="Times New Roman"/>
          <w:b/>
          <w:bCs/>
          <w:sz w:val="24"/>
          <w:szCs w:val="24"/>
        </w:rPr>
        <w:t>Гулии</w:t>
      </w:r>
      <w:proofErr w:type="spellEnd"/>
      <w:r w:rsidRPr="00B15EF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5EFD">
        <w:rPr>
          <w:rFonts w:ascii="Times New Roman" w:hAnsi="Times New Roman"/>
          <w:b/>
          <w:bCs/>
          <w:sz w:val="24"/>
          <w:szCs w:val="24"/>
        </w:rPr>
        <w:t>Ильясовны</w:t>
      </w:r>
      <w:proofErr w:type="spellEnd"/>
    </w:p>
    <w:p w:rsidR="00037F03" w:rsidRPr="00B15EFD" w:rsidRDefault="00037F03" w:rsidP="00037F03">
      <w:pPr>
        <w:spacing w:after="0" w:line="288" w:lineRule="auto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B15EFD">
        <w:rPr>
          <w:rFonts w:ascii="Times New Roman" w:hAnsi="Times New Roman"/>
          <w:b/>
          <w:bCs/>
          <w:sz w:val="24"/>
          <w:szCs w:val="24"/>
        </w:rPr>
        <w:t xml:space="preserve">Чапаевой </w:t>
      </w:r>
      <w:proofErr w:type="spellStart"/>
      <w:r w:rsidRPr="00B15EFD">
        <w:rPr>
          <w:rFonts w:ascii="Times New Roman" w:hAnsi="Times New Roman"/>
          <w:b/>
          <w:bCs/>
          <w:sz w:val="24"/>
          <w:szCs w:val="24"/>
        </w:rPr>
        <w:t>Линары</w:t>
      </w:r>
      <w:proofErr w:type="spellEnd"/>
      <w:r w:rsidRPr="00B15EF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15EFD">
        <w:rPr>
          <w:rFonts w:ascii="Times New Roman" w:hAnsi="Times New Roman"/>
          <w:b/>
          <w:bCs/>
          <w:sz w:val="24"/>
          <w:szCs w:val="24"/>
        </w:rPr>
        <w:t>Замировны</w:t>
      </w:r>
      <w:proofErr w:type="spellEnd"/>
    </w:p>
    <w:p w:rsidR="00037F03" w:rsidRPr="00B15EFD" w:rsidRDefault="00037F03" w:rsidP="00037F03">
      <w:pPr>
        <w:spacing w:after="0" w:line="288" w:lineRule="auto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B15EFD">
        <w:rPr>
          <w:rFonts w:ascii="Times New Roman" w:hAnsi="Times New Roman"/>
          <w:b/>
          <w:bCs/>
          <w:sz w:val="24"/>
          <w:szCs w:val="24"/>
        </w:rPr>
        <w:t xml:space="preserve">Руководитель:  </w:t>
      </w:r>
      <w:proofErr w:type="spellStart"/>
      <w:r w:rsidRPr="00B15EFD">
        <w:rPr>
          <w:rFonts w:ascii="Times New Roman" w:hAnsi="Times New Roman"/>
          <w:b/>
          <w:bCs/>
          <w:sz w:val="24"/>
          <w:szCs w:val="24"/>
        </w:rPr>
        <w:t>Аббясова</w:t>
      </w:r>
      <w:proofErr w:type="spellEnd"/>
      <w:r w:rsidRPr="00B15EFD">
        <w:rPr>
          <w:rFonts w:ascii="Times New Roman" w:hAnsi="Times New Roman"/>
          <w:b/>
          <w:bCs/>
          <w:sz w:val="24"/>
          <w:szCs w:val="24"/>
        </w:rPr>
        <w:t xml:space="preserve"> Наиля </w:t>
      </w:r>
      <w:proofErr w:type="spellStart"/>
      <w:r w:rsidRPr="00B15EFD">
        <w:rPr>
          <w:rFonts w:ascii="Times New Roman" w:hAnsi="Times New Roman"/>
          <w:b/>
          <w:bCs/>
          <w:sz w:val="24"/>
          <w:szCs w:val="24"/>
        </w:rPr>
        <w:t>Касимовна</w:t>
      </w:r>
      <w:proofErr w:type="spellEnd"/>
    </w:p>
    <w:p w:rsidR="00037F03" w:rsidRPr="00B15EFD" w:rsidRDefault="00037F03" w:rsidP="00037F03">
      <w:pPr>
        <w:spacing w:after="0" w:line="288" w:lineRule="auto"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37F03" w:rsidRPr="00B15EFD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5E4BA7">
      <w:pPr>
        <w:spacing w:after="0" w:line="288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037F03">
      <w:pPr>
        <w:spacing w:after="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37F03" w:rsidRDefault="00037F03" w:rsidP="00037F03">
      <w:pPr>
        <w:spacing w:after="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5E4BA7" w:rsidRPr="00B15EFD" w:rsidRDefault="005E4BA7" w:rsidP="00B15EFD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15EFD">
        <w:rPr>
          <w:rFonts w:ascii="Times New Roman" w:hAnsi="Times New Roman"/>
          <w:b/>
          <w:bCs/>
          <w:sz w:val="24"/>
          <w:szCs w:val="24"/>
        </w:rPr>
        <w:t>Введение.</w:t>
      </w:r>
    </w:p>
    <w:p w:rsidR="005E4BA7" w:rsidRP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Выбранная </w:t>
      </w:r>
      <w:r w:rsidR="005E4BA7" w:rsidRPr="00B15EFD">
        <w:rPr>
          <w:rFonts w:ascii="Times New Roman" w:hAnsi="Times New Roman"/>
          <w:sz w:val="24"/>
          <w:szCs w:val="24"/>
        </w:rPr>
        <w:t>тема называется: «</w:t>
      </w:r>
      <w:r w:rsidR="005E4BA7" w:rsidRPr="00B15EFD">
        <w:rPr>
          <w:rFonts w:ascii="Times New Roman" w:hAnsi="Times New Roman"/>
          <w:bCs/>
          <w:i/>
          <w:iCs/>
          <w:sz w:val="24"/>
          <w:szCs w:val="24"/>
        </w:rPr>
        <w:t xml:space="preserve">Цветные» прилагательные в произведении </w:t>
      </w:r>
      <w:proofErr w:type="spellStart"/>
      <w:r w:rsidR="005E4BA7" w:rsidRPr="00B15EFD">
        <w:rPr>
          <w:rFonts w:ascii="Times New Roman" w:hAnsi="Times New Roman"/>
          <w:bCs/>
          <w:i/>
          <w:iCs/>
          <w:sz w:val="24"/>
          <w:szCs w:val="24"/>
        </w:rPr>
        <w:t>Н.В.Гоголя</w:t>
      </w:r>
      <w:proofErr w:type="spellEnd"/>
      <w:r w:rsidR="005E4BA7" w:rsidRPr="00B15EFD">
        <w:rPr>
          <w:rFonts w:ascii="Times New Roman" w:hAnsi="Times New Roman"/>
          <w:bCs/>
          <w:i/>
          <w:iCs/>
          <w:sz w:val="24"/>
          <w:szCs w:val="24"/>
        </w:rPr>
        <w:t xml:space="preserve"> «Вечера на хуторе близ Диканьки»».</w:t>
      </w:r>
      <w:r>
        <w:rPr>
          <w:rFonts w:ascii="Times New Roman" w:hAnsi="Times New Roman"/>
          <w:bCs/>
          <w:sz w:val="24"/>
          <w:szCs w:val="24"/>
        </w:rPr>
        <w:t xml:space="preserve"> В данной работе </w:t>
      </w:r>
      <w:r w:rsidR="005E4BA7" w:rsidRPr="00B15EFD">
        <w:rPr>
          <w:rFonts w:ascii="Times New Roman" w:hAnsi="Times New Roman"/>
          <w:bCs/>
          <w:sz w:val="24"/>
          <w:szCs w:val="24"/>
        </w:rPr>
        <w:t xml:space="preserve"> рассматриваю</w:t>
      </w:r>
      <w:r>
        <w:rPr>
          <w:rFonts w:ascii="Times New Roman" w:hAnsi="Times New Roman"/>
          <w:bCs/>
          <w:sz w:val="24"/>
          <w:szCs w:val="24"/>
        </w:rPr>
        <w:t>тся</w:t>
      </w:r>
      <w:r w:rsidR="005E4BA7" w:rsidRPr="00B15EFD">
        <w:rPr>
          <w:rFonts w:ascii="Times New Roman" w:hAnsi="Times New Roman"/>
          <w:bCs/>
          <w:sz w:val="24"/>
          <w:szCs w:val="24"/>
        </w:rPr>
        <w:t xml:space="preserve"> такие художественные особенности произведения, как символика различных цветов в книге, их употребление для описания каждого из героев, а также их количество и зависимость употребления таких прилагательных в речи рассказчика.</w:t>
      </w:r>
    </w:p>
    <w:p w:rsidR="005E4BA7" w:rsidRP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Цель работы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</w:t>
      </w:r>
      <w:r w:rsidR="005E4BA7" w:rsidRPr="00B15EFD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5E4BA7" w:rsidRPr="00B15EFD">
        <w:rPr>
          <w:rFonts w:ascii="Times New Roman" w:hAnsi="Times New Roman"/>
          <w:bCs/>
          <w:sz w:val="24"/>
          <w:szCs w:val="24"/>
        </w:rPr>
        <w:t xml:space="preserve"> </w:t>
      </w:r>
    </w:p>
    <w:p w:rsidR="005E4BA7" w:rsidRPr="00B15EFD" w:rsidRDefault="00B15EFD" w:rsidP="00B15EFD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="005E4BA7" w:rsidRPr="00B15EFD">
        <w:rPr>
          <w:rFonts w:ascii="Times New Roman" w:hAnsi="Times New Roman"/>
          <w:bCs/>
          <w:sz w:val="24"/>
          <w:szCs w:val="24"/>
        </w:rPr>
        <w:t xml:space="preserve">аскрыть смысл произведения посредством анализа цветных прилагательных, употреблённых для описания каждого из героев; </w:t>
      </w:r>
    </w:p>
    <w:p w:rsidR="005E4BA7" w:rsidRPr="00B15EFD" w:rsidRDefault="005E4BA7" w:rsidP="00B15EFD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15EFD">
        <w:rPr>
          <w:rFonts w:ascii="Times New Roman" w:hAnsi="Times New Roman"/>
          <w:bCs/>
          <w:sz w:val="24"/>
          <w:szCs w:val="24"/>
        </w:rPr>
        <w:t xml:space="preserve">определить отношение автора к каждому из своих персонажей; </w:t>
      </w:r>
    </w:p>
    <w:p w:rsidR="005E4BA7" w:rsidRPr="00B15EFD" w:rsidRDefault="005E4BA7" w:rsidP="00B15EFD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15EFD">
        <w:rPr>
          <w:rFonts w:ascii="Times New Roman" w:hAnsi="Times New Roman"/>
          <w:bCs/>
          <w:sz w:val="24"/>
          <w:szCs w:val="24"/>
        </w:rPr>
        <w:t>раскрыть зависимость употребления цветов автором, следуя за рассказчиком к той или иной главе;</w:t>
      </w:r>
    </w:p>
    <w:p w:rsidR="005E4BA7" w:rsidRPr="00B15EFD" w:rsidRDefault="005E4BA7" w:rsidP="00B15EFD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15EFD">
        <w:rPr>
          <w:rFonts w:ascii="Times New Roman" w:hAnsi="Times New Roman"/>
          <w:bCs/>
          <w:sz w:val="24"/>
          <w:szCs w:val="24"/>
        </w:rPr>
        <w:t>исследовать символику, использованную для характеристики каждого цвета произведения.</w:t>
      </w:r>
    </w:p>
    <w:p w:rsidR="005E4BA7" w:rsidRPr="00B15EFD" w:rsidRDefault="0077446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Данная работа состоит из </w:t>
      </w:r>
      <w:r w:rsidR="005E4BA7" w:rsidRPr="00B15EFD">
        <w:rPr>
          <w:rFonts w:ascii="Times New Roman" w:hAnsi="Times New Roman"/>
          <w:bCs/>
          <w:sz w:val="24"/>
          <w:szCs w:val="24"/>
        </w:rPr>
        <w:t xml:space="preserve"> частей: 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5EFD">
        <w:rPr>
          <w:rFonts w:ascii="Times New Roman" w:hAnsi="Times New Roman"/>
          <w:bCs/>
          <w:sz w:val="24"/>
          <w:szCs w:val="24"/>
        </w:rPr>
        <w:t>Первая часть содержит точный пересчёт всех цветных прилагательных произведения, из которого можно сделать некоторые выводы и  продолжить дальнейшую работу.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5EFD">
        <w:rPr>
          <w:rFonts w:ascii="Times New Roman" w:hAnsi="Times New Roman"/>
          <w:bCs/>
          <w:sz w:val="24"/>
          <w:szCs w:val="24"/>
        </w:rPr>
        <w:t>Вторая часть работы:</w:t>
      </w:r>
    </w:p>
    <w:p w:rsidR="005E4BA7" w:rsidRPr="00B15EFD" w:rsidRDefault="005E4BA7" w:rsidP="00B15EFD">
      <w:pPr>
        <w:numPr>
          <w:ilvl w:val="0"/>
          <w:numId w:val="5"/>
        </w:numPr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15EFD">
        <w:rPr>
          <w:rFonts w:ascii="Times New Roman" w:hAnsi="Times New Roman"/>
          <w:bCs/>
          <w:sz w:val="24"/>
          <w:szCs w:val="24"/>
        </w:rPr>
        <w:t>выявление смысла использования цветов в каждом из словосочетаний произведения,  определение скрытого смысла каждого из них, а также установление от</w:t>
      </w:r>
      <w:r w:rsidR="0077446D">
        <w:rPr>
          <w:rFonts w:ascii="Times New Roman" w:hAnsi="Times New Roman"/>
          <w:bCs/>
          <w:sz w:val="24"/>
          <w:szCs w:val="24"/>
        </w:rPr>
        <w:t>ношение автора к происходящему;</w:t>
      </w:r>
    </w:p>
    <w:p w:rsidR="005E4BA7" w:rsidRPr="00B15EFD" w:rsidRDefault="0077446D" w:rsidP="00B15EFD">
      <w:pPr>
        <w:numPr>
          <w:ilvl w:val="0"/>
          <w:numId w:val="5"/>
        </w:numPr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</w:t>
      </w:r>
      <w:r w:rsidR="005E4BA7" w:rsidRPr="00B15EFD">
        <w:rPr>
          <w:rFonts w:ascii="Times New Roman" w:hAnsi="Times New Roman"/>
          <w:bCs/>
          <w:sz w:val="24"/>
          <w:szCs w:val="24"/>
        </w:rPr>
        <w:t>потребление «цветных прилагательных» разными рассказчиками, что поможет точнее определить символику цветов в целом и дать каждому герою отдельную характеристику.</w:t>
      </w:r>
    </w:p>
    <w:p w:rsidR="00B15EFD" w:rsidRDefault="005E4BA7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15EFD">
        <w:rPr>
          <w:rFonts w:ascii="Times New Roman" w:hAnsi="Times New Roman"/>
          <w:bCs/>
          <w:sz w:val="24"/>
          <w:szCs w:val="24"/>
        </w:rPr>
        <w:tab/>
      </w: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15EFD">
        <w:rPr>
          <w:rFonts w:ascii="Times New Roman" w:hAnsi="Times New Roman"/>
          <w:b/>
          <w:sz w:val="24"/>
          <w:szCs w:val="24"/>
        </w:rPr>
        <w:t>Количество «цветных» прилагательных в «Вечерах на хуторе близ Диканьки» Н.В. Гоголя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Николай Васильевич Гоголь был гениальным писателем. Герои его произведений выражены ярко, и каждый из них имеет неповторимый характер. Его произведение «Вечера на хуторе близ Диканьки» замечательное. Однако для того чтобы так точно и умело описать героев книги и мир вокруг них, писателю не обойтись без большого количества прилагательных, которые помогают читателю представить картину происходящего как можно более полной. Важная роль среди них отводится так называемым «прилагательным цвета», о которых и пойдёт речь.</w:t>
      </w:r>
    </w:p>
    <w:p w:rsidR="005E4BA7" w:rsidRPr="00B15EFD" w:rsidRDefault="0077446D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Прочитав произведение, мы выяснили</w:t>
      </w:r>
      <w:r w:rsidR="005E4BA7" w:rsidRPr="00B15EFD">
        <w:rPr>
          <w:rFonts w:ascii="Times New Roman" w:hAnsi="Times New Roman"/>
          <w:sz w:val="24"/>
          <w:szCs w:val="24"/>
        </w:rPr>
        <w:t xml:space="preserve">, что в каждой части «Вечеров…» количество прилагательных разного цвета зависит не только от ситуации и героев, описываемых писателем, но и от рассказчика которых в произведении двое: Пасичник Рудый Панько и Дьячок церкви. В своей работе я бы хотела проанализировать эти зависимости и понять, какими принципами руководствовался автор при написании произведения. А это даст возможность  лучше «узнать» произведение, понять замыслы писателя. 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 xml:space="preserve">В своей книге «Вечера на хуторе близ Диканьки» Гоголь использует очень много «цветных» прилагательных. При тщательном подсчёте можно узнать и их количество, которое равно трёмстам пятнадцати прилагательным. </w:t>
      </w:r>
      <w:proofErr w:type="gramStart"/>
      <w:r w:rsidRPr="00B15EFD">
        <w:rPr>
          <w:rFonts w:ascii="Times New Roman" w:hAnsi="Times New Roman"/>
          <w:sz w:val="24"/>
          <w:szCs w:val="24"/>
        </w:rPr>
        <w:t>В какой-то главе их может быть больше, в какой-то меньше, но они есть в каждом из рассказов.</w:t>
      </w:r>
      <w:proofErr w:type="gramEnd"/>
      <w:r w:rsidRPr="00B15EFD">
        <w:rPr>
          <w:rFonts w:ascii="Times New Roman" w:hAnsi="Times New Roman"/>
          <w:sz w:val="24"/>
          <w:szCs w:val="24"/>
        </w:rPr>
        <w:t xml:space="preserve"> И для того чтобы содержание таких прилагательных в каждой главе не казалось читателю лишь украшением произведения, я постараюсь объяснить их наличие.</w:t>
      </w:r>
    </w:p>
    <w:p w:rsidR="005E4BA7" w:rsidRPr="00B15EFD" w:rsidRDefault="005E4BA7" w:rsidP="00B15EFD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EFD">
        <w:rPr>
          <w:rFonts w:ascii="Times New Roman" w:hAnsi="Times New Roman"/>
          <w:b/>
          <w:sz w:val="24"/>
          <w:szCs w:val="24"/>
        </w:rPr>
        <w:t>Значение и символика цветов в фольклоре и в произведениях Гоголя.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Первая часть книги содержит пять глав</w:t>
      </w:r>
      <w:r w:rsidR="0077446D">
        <w:rPr>
          <w:rFonts w:ascii="Times New Roman" w:hAnsi="Times New Roman"/>
          <w:sz w:val="24"/>
          <w:szCs w:val="24"/>
        </w:rPr>
        <w:t>, считая введение, с которого мы и начнем</w:t>
      </w:r>
      <w:r w:rsidRPr="00B15EFD">
        <w:rPr>
          <w:rFonts w:ascii="Times New Roman" w:hAnsi="Times New Roman"/>
          <w:sz w:val="24"/>
          <w:szCs w:val="24"/>
        </w:rPr>
        <w:t>…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Всем известно, что Гоголь не сам придумывал сюжеты для своих повестей. По переписке он просил свою мать писать ему об украинских обычаях и преданиях, материал которых впоследствии стал для Николая Васильевича отправным пунктом, основой для написания «Вечеров…». Только предисловие к каждой части написано автором без использования уже готовых материалов. Писатель обращается к читателю  от лица одного из рассказчиков - Пасечника Рудого Панько. Предисловия, пожалуй, самые маленькие главы в произведении, и они содержат цветные прилагательные, хотя их и не так много, как, например, в «</w:t>
      </w:r>
      <w:proofErr w:type="spellStart"/>
      <w:r w:rsidRPr="00B15EFD">
        <w:rPr>
          <w:rFonts w:ascii="Times New Roman" w:hAnsi="Times New Roman"/>
          <w:sz w:val="24"/>
          <w:szCs w:val="24"/>
        </w:rPr>
        <w:t>Сорочинской</w:t>
      </w:r>
      <w:proofErr w:type="spellEnd"/>
      <w:r w:rsidRPr="00B15EFD">
        <w:rPr>
          <w:rFonts w:ascii="Times New Roman" w:hAnsi="Times New Roman"/>
          <w:sz w:val="24"/>
          <w:szCs w:val="24"/>
        </w:rPr>
        <w:t xml:space="preserve"> ярмарке». Во введении к первой части рассказчик, от лица которого пишет Гоголь, рассказывает историю некоторых последующих глав. </w:t>
      </w:r>
      <w:proofErr w:type="gramStart"/>
      <w:r w:rsidRPr="00B15EFD">
        <w:rPr>
          <w:rFonts w:ascii="Times New Roman" w:hAnsi="Times New Roman"/>
          <w:sz w:val="24"/>
          <w:szCs w:val="24"/>
        </w:rPr>
        <w:t xml:space="preserve">Пасечника прозвали Рудым Панько, несмотря на то, что волосы у него «более </w:t>
      </w:r>
      <w:r w:rsidRPr="00B15EFD">
        <w:rPr>
          <w:rFonts w:ascii="Times New Roman" w:hAnsi="Times New Roman"/>
          <w:iCs/>
          <w:sz w:val="24"/>
          <w:szCs w:val="24"/>
        </w:rPr>
        <w:t>седые</w:t>
      </w:r>
      <w:r w:rsidRPr="00B15EFD">
        <w:rPr>
          <w:rFonts w:ascii="Times New Roman" w:hAnsi="Times New Roman"/>
          <w:sz w:val="24"/>
          <w:szCs w:val="24"/>
        </w:rPr>
        <w:t xml:space="preserve">, чем </w:t>
      </w:r>
      <w:r w:rsidRPr="00B15EFD">
        <w:rPr>
          <w:rFonts w:ascii="Times New Roman" w:hAnsi="Times New Roman"/>
          <w:iCs/>
          <w:sz w:val="24"/>
          <w:szCs w:val="24"/>
        </w:rPr>
        <w:t>рыжие».</w:t>
      </w:r>
      <w:proofErr w:type="gramEnd"/>
      <w:r w:rsidRPr="00B15EFD">
        <w:rPr>
          <w:rFonts w:ascii="Times New Roman" w:hAnsi="Times New Roman"/>
          <w:iCs/>
          <w:sz w:val="24"/>
          <w:szCs w:val="24"/>
        </w:rPr>
        <w:t xml:space="preserve"> </w:t>
      </w:r>
      <w:r w:rsidRPr="00B15EFD">
        <w:rPr>
          <w:rFonts w:ascii="Times New Roman" w:hAnsi="Times New Roman"/>
          <w:sz w:val="24"/>
          <w:szCs w:val="24"/>
        </w:rPr>
        <w:t xml:space="preserve">В русских преданиях рыжие люди воспринимаются как весёлые, радостные, энергичные, но в то же время хитрые и подчас </w:t>
      </w:r>
      <w:proofErr w:type="gramStart"/>
      <w:r w:rsidRPr="00B15EFD">
        <w:rPr>
          <w:rFonts w:ascii="Times New Roman" w:hAnsi="Times New Roman"/>
          <w:sz w:val="24"/>
          <w:szCs w:val="24"/>
        </w:rPr>
        <w:t>слащавые</w:t>
      </w:r>
      <w:proofErr w:type="gramEnd"/>
      <w:r w:rsidRPr="00B15EFD">
        <w:rPr>
          <w:rFonts w:ascii="Times New Roman" w:hAnsi="Times New Roman"/>
          <w:sz w:val="24"/>
          <w:szCs w:val="24"/>
        </w:rPr>
        <w:t>. Седой же человек считался честным, спокойным и мудрым. Прилагательные, которые рассказчик употребил близко друг от друга, символизируют людей с абсолютно противоположными характерами. Таким образом, Пасечник признаёт, что времена, когда его прозвище было правдивым, уже миновали, и он уже не тот молодой, энергичный и остроумный, а как раз наоборот, много видавший на своём веку, умудрённый опытом дед. Но, как известно, казаки, а именно среди них и жил рассказчик, если дадут кому прозвище, так и «во веки веков останется оно». В предисловии больше не имеется «цветных» прилагательных, так что перейдём к следующей главе первой части.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B15EFD">
        <w:rPr>
          <w:rFonts w:ascii="Times New Roman" w:hAnsi="Times New Roman"/>
          <w:sz w:val="24"/>
          <w:szCs w:val="24"/>
        </w:rPr>
        <w:t>Во второй повести - «</w:t>
      </w:r>
      <w:proofErr w:type="spellStart"/>
      <w:r w:rsidRPr="00B15EFD">
        <w:rPr>
          <w:rFonts w:ascii="Times New Roman" w:hAnsi="Times New Roman"/>
          <w:sz w:val="24"/>
          <w:szCs w:val="24"/>
        </w:rPr>
        <w:t>Сорочинская</w:t>
      </w:r>
      <w:proofErr w:type="spellEnd"/>
      <w:r w:rsidRPr="00B15EFD">
        <w:rPr>
          <w:rFonts w:ascii="Times New Roman" w:hAnsi="Times New Roman"/>
          <w:sz w:val="24"/>
          <w:szCs w:val="24"/>
        </w:rPr>
        <w:t xml:space="preserve"> ярмарка» - повествование ведётся от лица Пасечника Рудого Панько. Уже из названия читателю понятно, что действие </w:t>
      </w:r>
      <w:r w:rsidRPr="00B15EFD">
        <w:rPr>
          <w:rFonts w:ascii="Times New Roman" w:hAnsi="Times New Roman"/>
          <w:sz w:val="24"/>
          <w:szCs w:val="24"/>
        </w:rPr>
        <w:lastRenderedPageBreak/>
        <w:t>разворачивается на одной из ежегодных ярмарок. В самом начале главы Гоголем описывается летний день в Малороссии. В первом абзаце рассказчик употребляет пять цветов и даже описывает цветом песни, разносящиеся по всей земле. Первыми же героями в этой главе перед нами предстают седой мужик, идущий на ярмарку торговать, его красавица дочь и мачеха, как и во всех произведениях того времени злая и несправедливая. С них-то и начинается своеобразная «игра» цветов в этой главе.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Если седой цвет, который описывает мужика – единственный в рассказе и характеризует его как мудрого, честного и спокойного, то разнообразие цветов, применённых для описания его дочери, поражает. Прежде всего, рассказчик обращает внимание на «</w:t>
      </w:r>
      <w:r w:rsidRPr="00B15EFD">
        <w:rPr>
          <w:rFonts w:ascii="Times New Roman" w:hAnsi="Times New Roman"/>
          <w:iCs/>
          <w:sz w:val="24"/>
          <w:szCs w:val="24"/>
        </w:rPr>
        <w:t xml:space="preserve">чёрные </w:t>
      </w:r>
      <w:r w:rsidRPr="00B15EFD">
        <w:rPr>
          <w:rFonts w:ascii="Times New Roman" w:hAnsi="Times New Roman"/>
          <w:sz w:val="24"/>
          <w:szCs w:val="24"/>
        </w:rPr>
        <w:t>брови» девушки. В народе чёрный цвет символизирует страх, тревогу, незнание, а также гордыню, зависть, подлость. Все эти свойства восприятия человек связывает с такими символами, как чёрное небо, темнота, глубокие ямы, пещеры, ущелья, вызывающие у человека инстинктивный страх и отвращение. Чёрное считается поглотителем энергии человека и делает бессильным его зрение, что само по себе грозит опасностями. Но, несмотря на всё это, на Руси чёрный так же связывался с женским началом, деторождением, таинственностью, поэтому Гоголь, показывая женскую красоту, употреблял словосочетание «чёрные брови». Ещё одним цветом, которым рассказчик характеризует девушку, являются «светло-карие глаза». Интересно заметить, что карие глаза красивы не только из-за своей редкости, но и потому, что уже в старину было известно, что люди, обладающие «очами» такого цвета, менее подвержены болезням и имеют более острое зрение. «Розовые губки» девушки имеют предназначение показать жизнь, струящуюся во всём её молодом теле, а также энергию, красоту и внутренний свет.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Ещё два цвета, характеризующих дочь казака, – красный и синий (цвета лент, повязанных на голове). Красный, пожалуй, один из самых загадочных и глубоких цветов, он символизирует жизненную силу, тепло, свет; он вызывает в человеке приток энергии. Значение синего, впрочем, неоднозначно, но уместнее всего в данном контексте будет семантика чистоты и спокойствия, так как он описывает девушку, являющуюся положительной героиней рассказа. Благодаря всем этим цветам,  образ девушки для читателя складывается красивый, чистый, светлый, тёплый и яркий, но в то же время спокойный.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 xml:space="preserve">Следующий герой главы, а точнее, героиня – мачеха девушки. Она представляется нам неприятной персоной, нечестной, злой и, как говорит сам рассказчик, «имеет в своём облике нечто очень дикое и отталкивающее». Для описания пышных одежд используются </w:t>
      </w:r>
      <w:r w:rsidRPr="00B15EFD">
        <w:rPr>
          <w:rFonts w:ascii="Times New Roman" w:hAnsi="Times New Roman"/>
          <w:iCs/>
          <w:sz w:val="24"/>
          <w:szCs w:val="24"/>
        </w:rPr>
        <w:t>красный</w:t>
      </w:r>
      <w:r w:rsidRPr="00B15EFD">
        <w:rPr>
          <w:rFonts w:ascii="Times New Roman" w:hAnsi="Times New Roman"/>
          <w:sz w:val="24"/>
          <w:szCs w:val="24"/>
        </w:rPr>
        <w:t xml:space="preserve"> и </w:t>
      </w:r>
      <w:r w:rsidRPr="00B15EFD">
        <w:rPr>
          <w:rFonts w:ascii="Times New Roman" w:hAnsi="Times New Roman"/>
          <w:iCs/>
          <w:sz w:val="24"/>
          <w:szCs w:val="24"/>
        </w:rPr>
        <w:t>зелёный</w:t>
      </w:r>
      <w:r w:rsidRPr="00B15EFD">
        <w:rPr>
          <w:rFonts w:ascii="Times New Roman" w:hAnsi="Times New Roman"/>
          <w:sz w:val="24"/>
          <w:szCs w:val="24"/>
        </w:rPr>
        <w:t xml:space="preserve"> цвета. Понятно, что здесь используется другая символика красного, а именно кровь и власть. Зелёному же придаются значения такие, как отвращение, изнеженность. В целом мачеха представляется читателю весьма отталкивающей особой.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 xml:space="preserve">Далее в произведении автор вновь обращается к описанию окружающей обстановки. </w:t>
      </w:r>
      <w:proofErr w:type="gramStart"/>
      <w:r w:rsidRPr="00B15EFD">
        <w:rPr>
          <w:rFonts w:ascii="Times New Roman" w:hAnsi="Times New Roman"/>
          <w:sz w:val="24"/>
          <w:szCs w:val="24"/>
        </w:rPr>
        <w:t>И благодаря прилагательным «</w:t>
      </w:r>
      <w:r w:rsidRPr="00B15EFD">
        <w:rPr>
          <w:rFonts w:ascii="Times New Roman" w:hAnsi="Times New Roman"/>
          <w:iCs/>
          <w:sz w:val="24"/>
          <w:szCs w:val="24"/>
        </w:rPr>
        <w:t>голубой», «зелёный», «синий», «серебряный» и «русый»,</w:t>
      </w:r>
      <w:r w:rsidRPr="00B15EFD">
        <w:rPr>
          <w:rFonts w:ascii="Times New Roman" w:hAnsi="Times New Roman"/>
          <w:sz w:val="24"/>
          <w:szCs w:val="24"/>
        </w:rPr>
        <w:t xml:space="preserve"> автору удаётся ещё раз блестяще передать красоту летнего дня, реки, неба и леса.</w:t>
      </w:r>
      <w:proofErr w:type="gramEnd"/>
      <w:r w:rsidRPr="00B15EFD">
        <w:rPr>
          <w:rFonts w:ascii="Times New Roman" w:hAnsi="Times New Roman"/>
          <w:sz w:val="24"/>
          <w:szCs w:val="24"/>
        </w:rPr>
        <w:t xml:space="preserve"> Отсюда можно понять, что вышеуказанные цвета - непосредственные символы природы.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 xml:space="preserve">На следующей картине перед читателями возникают несколько парубков, восхищающихся красотой дочери казака. Одетый лучше всех (предводитель шайки) является следующим героем рассказа и характеризуется он </w:t>
      </w:r>
      <w:r w:rsidRPr="00B15EFD">
        <w:rPr>
          <w:rFonts w:ascii="Times New Roman" w:hAnsi="Times New Roman"/>
          <w:iCs/>
          <w:sz w:val="24"/>
          <w:szCs w:val="24"/>
        </w:rPr>
        <w:t xml:space="preserve">белым </w:t>
      </w:r>
      <w:r w:rsidRPr="00B15EFD">
        <w:rPr>
          <w:rFonts w:ascii="Times New Roman" w:hAnsi="Times New Roman"/>
          <w:sz w:val="24"/>
          <w:szCs w:val="24"/>
        </w:rPr>
        <w:t>и</w:t>
      </w:r>
      <w:r w:rsidRPr="00B15EFD">
        <w:rPr>
          <w:rFonts w:ascii="Times New Roman" w:hAnsi="Times New Roman"/>
          <w:iCs/>
          <w:sz w:val="24"/>
          <w:szCs w:val="24"/>
        </w:rPr>
        <w:t xml:space="preserve"> серым </w:t>
      </w:r>
      <w:r w:rsidRPr="00B15EFD">
        <w:rPr>
          <w:rFonts w:ascii="Times New Roman" w:hAnsi="Times New Roman"/>
          <w:sz w:val="24"/>
          <w:szCs w:val="24"/>
        </w:rPr>
        <w:t xml:space="preserve">цветами. Итак, белая свитка </w:t>
      </w:r>
      <w:proofErr w:type="spellStart"/>
      <w:r w:rsidRPr="00B15EFD">
        <w:rPr>
          <w:rFonts w:ascii="Times New Roman" w:hAnsi="Times New Roman"/>
          <w:sz w:val="24"/>
          <w:szCs w:val="24"/>
        </w:rPr>
        <w:t>Грицько</w:t>
      </w:r>
      <w:proofErr w:type="spellEnd"/>
      <w:r w:rsidRPr="00B15EFD">
        <w:rPr>
          <w:rFonts w:ascii="Times New Roman" w:hAnsi="Times New Roman"/>
          <w:sz w:val="24"/>
          <w:szCs w:val="24"/>
        </w:rPr>
        <w:t xml:space="preserve"> символизирует чистоту, благие намерения, радостного, здорового, мирного героя, а также его желание приумножения потомства. Серая шапка парубка символизирует хороший вкус, спокойствие и практичность этого человека.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lastRenderedPageBreak/>
        <w:t xml:space="preserve">О следующем предмете, охарактеризованном «цветным» прилагательным, невозможно не говорить. Это – «красная свитка», по </w:t>
      </w:r>
      <w:proofErr w:type="gramStart"/>
      <w:r w:rsidRPr="00B15EFD">
        <w:rPr>
          <w:rFonts w:ascii="Times New Roman" w:hAnsi="Times New Roman"/>
          <w:sz w:val="24"/>
          <w:szCs w:val="24"/>
        </w:rPr>
        <w:t>сути</w:t>
      </w:r>
      <w:proofErr w:type="gramEnd"/>
      <w:r w:rsidRPr="00B15EFD">
        <w:rPr>
          <w:rFonts w:ascii="Times New Roman" w:hAnsi="Times New Roman"/>
          <w:sz w:val="24"/>
          <w:szCs w:val="24"/>
        </w:rPr>
        <w:t xml:space="preserve"> главная вещь, вокруг которой и разворачивается всё повествование. Автор говорит, что «свитка некогда принадлежала чёрту и по сей день, сохраняет свойства своего </w:t>
      </w:r>
      <w:proofErr w:type="gramStart"/>
      <w:r w:rsidRPr="00B15EFD">
        <w:rPr>
          <w:rFonts w:ascii="Times New Roman" w:hAnsi="Times New Roman"/>
          <w:sz w:val="24"/>
          <w:szCs w:val="24"/>
        </w:rPr>
        <w:t>пакостного</w:t>
      </w:r>
      <w:proofErr w:type="gramEnd"/>
      <w:r w:rsidRPr="00B15EFD">
        <w:rPr>
          <w:rFonts w:ascii="Times New Roman" w:hAnsi="Times New Roman"/>
          <w:sz w:val="24"/>
          <w:szCs w:val="24"/>
        </w:rPr>
        <w:t xml:space="preserve"> хозяина». В этом случае красный символизирует огонь, (чёрт был выгнан из пекла), красный также может утомлять, раздражать, приносить ощутимый вред. Все эти чувства, по рассказу пасечника, преследовали человека, видящего «красную свитку».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Самые характерные для этой главы цвета я рассмотрела и считаю возможным перейти к анализу цветных прилагательных следующего произведения.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 xml:space="preserve">«Вечер накануне Ивана Купала» - третий рассказ первой части гоголевского произведения. Повествование ведётся от лица дьячка церкви. </w:t>
      </w:r>
      <w:proofErr w:type="gramStart"/>
      <w:r w:rsidRPr="00B15EFD">
        <w:rPr>
          <w:rFonts w:ascii="Times New Roman" w:hAnsi="Times New Roman"/>
          <w:sz w:val="24"/>
          <w:szCs w:val="24"/>
        </w:rPr>
        <w:t>Самые частотно используемые этим рассказчиком цвета – чёрный (употребляется 9 раз), красный (7 раз), синий (5 раз) и белый (2 раза), также цвета драгоценных металлов: золотой (4 раза), серебряный (2 раза).</w:t>
      </w:r>
      <w:proofErr w:type="gramEnd"/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 xml:space="preserve">Красный для него обозначает красоту, чёрный неоднозначен, например, в сочетании с существительным «брови» он означает женское начало, чёрный ворон для дьяка – порождение зла, символ тайны. </w:t>
      </w:r>
      <w:proofErr w:type="gramStart"/>
      <w:r w:rsidRPr="00B15EFD">
        <w:rPr>
          <w:rFonts w:ascii="Times New Roman" w:hAnsi="Times New Roman"/>
          <w:sz w:val="24"/>
          <w:szCs w:val="24"/>
        </w:rPr>
        <w:t>Синий</w:t>
      </w:r>
      <w:proofErr w:type="gramEnd"/>
      <w:r w:rsidRPr="00B15EFD">
        <w:rPr>
          <w:rFonts w:ascii="Times New Roman" w:hAnsi="Times New Roman"/>
          <w:sz w:val="24"/>
          <w:szCs w:val="24"/>
        </w:rPr>
        <w:t xml:space="preserve"> также имеет два обозначения – мирный, спокойный и опасный. Белый – символ красоты, чистоты, невинности. Рассказчик использует его в этой главе для описания красоты белого личика </w:t>
      </w:r>
      <w:proofErr w:type="spellStart"/>
      <w:r w:rsidRPr="00B15EFD">
        <w:rPr>
          <w:rFonts w:ascii="Times New Roman" w:hAnsi="Times New Roman"/>
          <w:sz w:val="24"/>
          <w:szCs w:val="24"/>
        </w:rPr>
        <w:t>Пидорки</w:t>
      </w:r>
      <w:proofErr w:type="spellEnd"/>
      <w:r w:rsidRPr="00B15EFD">
        <w:rPr>
          <w:rFonts w:ascii="Times New Roman" w:hAnsi="Times New Roman"/>
          <w:sz w:val="24"/>
          <w:szCs w:val="24"/>
        </w:rPr>
        <w:t xml:space="preserve"> (героини повести)</w:t>
      </w:r>
    </w:p>
    <w:p w:rsidR="00B15EFD" w:rsidRDefault="00B15EFD" w:rsidP="00B15EF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E4BA7" w:rsidRPr="00B15EFD" w:rsidRDefault="005E4BA7" w:rsidP="00B15EFD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b/>
          <w:sz w:val="24"/>
          <w:szCs w:val="24"/>
        </w:rPr>
        <w:t>Заключение.</w:t>
      </w:r>
    </w:p>
    <w:p w:rsidR="0077446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Проведя анализ многообразия использования цветных прилагательных Николаем Васильевичем Гоголем на примере произведения «Веч</w:t>
      </w:r>
      <w:r w:rsidR="0077446D">
        <w:rPr>
          <w:rFonts w:ascii="Times New Roman" w:hAnsi="Times New Roman"/>
          <w:sz w:val="24"/>
          <w:szCs w:val="24"/>
        </w:rPr>
        <w:t>ера на хуторе близ Диканьки», мы пришли</w:t>
      </w:r>
      <w:r w:rsidRPr="00B15EFD">
        <w:rPr>
          <w:rFonts w:ascii="Times New Roman" w:hAnsi="Times New Roman"/>
          <w:sz w:val="24"/>
          <w:szCs w:val="24"/>
        </w:rPr>
        <w:t xml:space="preserve"> к выводам. 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1)Автор использовал 29 разновидностей цветных прилагательных, их общее количество составляет 297 слов. Здесь я привожу 10 самых употребляемых цветов в порядке их появления:</w:t>
      </w:r>
    </w:p>
    <w:p w:rsidR="005E4BA7" w:rsidRPr="00B15EFD" w:rsidRDefault="005E4BA7" w:rsidP="00B15EF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Голубой – 14 раз</w:t>
      </w:r>
    </w:p>
    <w:p w:rsidR="005E4BA7" w:rsidRPr="00B15EFD" w:rsidRDefault="005E4BA7" w:rsidP="00B15EF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Серебряный – 19 раз</w:t>
      </w:r>
    </w:p>
    <w:p w:rsidR="005E4BA7" w:rsidRPr="00B15EFD" w:rsidRDefault="005E4BA7" w:rsidP="00B15EF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Серый – 12 раз</w:t>
      </w:r>
    </w:p>
    <w:p w:rsidR="005E4BA7" w:rsidRPr="00B15EFD" w:rsidRDefault="005E4BA7" w:rsidP="00B15EF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Золотой – 21 раз</w:t>
      </w:r>
    </w:p>
    <w:p w:rsidR="005E4BA7" w:rsidRPr="00B15EFD" w:rsidRDefault="005E4BA7" w:rsidP="00B15EF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Зелёный – 22 раза</w:t>
      </w:r>
    </w:p>
    <w:p w:rsidR="005E4BA7" w:rsidRPr="00B15EFD" w:rsidRDefault="005E4BA7" w:rsidP="00B15EF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Чёрный – 45 раз</w:t>
      </w:r>
    </w:p>
    <w:p w:rsidR="005E4BA7" w:rsidRPr="00B15EFD" w:rsidRDefault="005E4BA7" w:rsidP="00B15EF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Розовый – 8 раз</w:t>
      </w:r>
    </w:p>
    <w:p w:rsidR="005E4BA7" w:rsidRPr="00B15EFD" w:rsidRDefault="005E4BA7" w:rsidP="00B15EF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Красный – 43 раза</w:t>
      </w:r>
    </w:p>
    <w:p w:rsidR="005E4BA7" w:rsidRPr="00B15EFD" w:rsidRDefault="005E4BA7" w:rsidP="00B15EF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Синий – 30 раз</w:t>
      </w:r>
    </w:p>
    <w:p w:rsidR="005E4BA7" w:rsidRPr="00B15EFD" w:rsidRDefault="005E4BA7" w:rsidP="00B15EF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 xml:space="preserve">Белый – 48 раз  </w:t>
      </w:r>
      <w:r w:rsidRPr="00B15EFD">
        <w:rPr>
          <w:rFonts w:ascii="Times New Roman" w:hAnsi="Times New Roman"/>
          <w:sz w:val="24"/>
          <w:szCs w:val="24"/>
        </w:rPr>
        <w:tab/>
      </w:r>
    </w:p>
    <w:p w:rsidR="0077446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Использование  обширного количества цветов помогает автору не только ярко и живо описать происходящие события, но и более натурально и точно передать характер героев.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2)Детально анализируя произведение, между строк «Ве</w:t>
      </w:r>
      <w:r w:rsidR="0077446D">
        <w:rPr>
          <w:rFonts w:ascii="Times New Roman" w:hAnsi="Times New Roman"/>
          <w:sz w:val="24"/>
          <w:szCs w:val="24"/>
        </w:rPr>
        <w:t>черов на хуторе близ Диканьки» мы увидели</w:t>
      </w:r>
      <w:r w:rsidRPr="00B15EFD">
        <w:rPr>
          <w:rFonts w:ascii="Times New Roman" w:hAnsi="Times New Roman"/>
          <w:sz w:val="24"/>
          <w:szCs w:val="24"/>
        </w:rPr>
        <w:t xml:space="preserve"> много нового. Каждый из главных героев получил свою, неповторимую характеристику, именно благодаря использованным для их описания цветам. Так, например, серебряный и золотой используются для того, чтобы сделать обстановку более торжественной; красный показывает красоту и жизненное тепло. Но не все цветные прилагательные, употреблённые Гоголем, имеют одну символику во всех </w:t>
      </w:r>
      <w:r w:rsidRPr="00B15EFD">
        <w:rPr>
          <w:rFonts w:ascii="Times New Roman" w:hAnsi="Times New Roman"/>
          <w:sz w:val="24"/>
          <w:szCs w:val="24"/>
        </w:rPr>
        <w:lastRenderedPageBreak/>
        <w:t>употреблениях. Например, голубой использован не только как цвет духовной чистоты и покоя, но и не избежал сдвига в отрицательную сторону, символизируя тревогу, усталость и угнетённость. Заметим, что ни один цвет не был использован Гоголем только в отрицательном своём значении.</w:t>
      </w:r>
    </w:p>
    <w:p w:rsidR="005E4BA7" w:rsidRPr="00B15EFD" w:rsidRDefault="005E4BA7" w:rsidP="00B15EF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3) Употребление цветных прилагательных в произведении  зависит от рассказчика той или иной главы. Таким образом, Пасечник Рудый Панько использует огромное количество слов, употребляя их при каждом удобном случае и не ограничиваясь лишь одним значением. Однако в главах, где повествование ведётся от лица дьячка церкви, цвета не часты и обычно имеют однозначные значения (употребляются либо положительные, либо отрицательные).</w:t>
      </w:r>
    </w:p>
    <w:p w:rsidR="005E4BA7" w:rsidRPr="00B15EFD" w:rsidRDefault="005E4BA7" w:rsidP="00B15EFD">
      <w:pPr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4) Произведение Николая Васильевича Гоголя «Вечера на хуторе близ Диканьки» не только обогащает внутренний мир читателя, обращая внимание на использование и употребление  «цветных прилагательных», но и помогает проникнуть в творческую лабораторию художника</w:t>
      </w:r>
      <w:proofErr w:type="gramStart"/>
      <w:r w:rsidRPr="00B15EFD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B15EFD" w:rsidRDefault="00B15EFD" w:rsidP="00B15EFD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5E4BA7" w:rsidRPr="00B15EFD" w:rsidRDefault="005E4BA7" w:rsidP="00B15EFD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15EFD">
        <w:rPr>
          <w:rFonts w:ascii="Times New Roman" w:hAnsi="Times New Roman"/>
          <w:b/>
          <w:bCs/>
          <w:sz w:val="24"/>
          <w:szCs w:val="24"/>
        </w:rPr>
        <w:t>Список используемой литературы</w:t>
      </w:r>
    </w:p>
    <w:p w:rsidR="005E4BA7" w:rsidRPr="00B15EFD" w:rsidRDefault="005E4BA7" w:rsidP="00B15EFD">
      <w:pPr>
        <w:numPr>
          <w:ilvl w:val="0"/>
          <w:numId w:val="3"/>
        </w:numPr>
        <w:tabs>
          <w:tab w:val="clear" w:pos="1320"/>
          <w:tab w:val="num" w:pos="-12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5EFD">
        <w:rPr>
          <w:rFonts w:ascii="Times New Roman" w:hAnsi="Times New Roman"/>
          <w:sz w:val="24"/>
          <w:szCs w:val="24"/>
        </w:rPr>
        <w:t>Белый</w:t>
      </w:r>
      <w:proofErr w:type="gramEnd"/>
      <w:r w:rsidRPr="00B15EFD">
        <w:rPr>
          <w:rFonts w:ascii="Times New Roman" w:hAnsi="Times New Roman"/>
          <w:sz w:val="24"/>
          <w:szCs w:val="24"/>
        </w:rPr>
        <w:t xml:space="preserve"> А. Мастерство Гоголя. - М., 1994. </w:t>
      </w:r>
    </w:p>
    <w:p w:rsidR="005E4BA7" w:rsidRPr="00B15EFD" w:rsidRDefault="005E4BA7" w:rsidP="00B15EFD">
      <w:pPr>
        <w:numPr>
          <w:ilvl w:val="0"/>
          <w:numId w:val="3"/>
        </w:numPr>
        <w:tabs>
          <w:tab w:val="clear" w:pos="1320"/>
          <w:tab w:val="num" w:pos="-12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Гоголь Н.В. «Вечера на хуторе близ Диканьки». – М., 2007.</w:t>
      </w:r>
    </w:p>
    <w:p w:rsidR="005E4BA7" w:rsidRPr="00B15EFD" w:rsidRDefault="005E4BA7" w:rsidP="00B15EFD">
      <w:pPr>
        <w:numPr>
          <w:ilvl w:val="0"/>
          <w:numId w:val="3"/>
        </w:numPr>
        <w:tabs>
          <w:tab w:val="clear" w:pos="1320"/>
          <w:tab w:val="num" w:pos="-12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15EFD">
        <w:rPr>
          <w:rFonts w:ascii="Times New Roman" w:hAnsi="Times New Roman"/>
          <w:sz w:val="24"/>
          <w:szCs w:val="24"/>
        </w:rPr>
        <w:t>Манн Ю. В поисках живой души. - М., 1984.</w:t>
      </w:r>
    </w:p>
    <w:p w:rsidR="005E4BA7" w:rsidRPr="00B15EFD" w:rsidRDefault="005E4BA7" w:rsidP="00B15EFD">
      <w:pPr>
        <w:numPr>
          <w:ilvl w:val="0"/>
          <w:numId w:val="3"/>
        </w:numPr>
        <w:tabs>
          <w:tab w:val="clear" w:pos="1320"/>
          <w:tab w:val="num" w:pos="-12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5EFD">
        <w:rPr>
          <w:rFonts w:ascii="Times New Roman" w:hAnsi="Times New Roman"/>
          <w:sz w:val="24"/>
          <w:szCs w:val="24"/>
        </w:rPr>
        <w:t>Машинский</w:t>
      </w:r>
      <w:proofErr w:type="spellEnd"/>
      <w:r w:rsidRPr="00B15EFD">
        <w:rPr>
          <w:rFonts w:ascii="Times New Roman" w:hAnsi="Times New Roman"/>
          <w:sz w:val="24"/>
          <w:szCs w:val="24"/>
        </w:rPr>
        <w:t xml:space="preserve"> С.И. </w:t>
      </w:r>
      <w:proofErr w:type="spellStart"/>
      <w:r w:rsidRPr="00B15EFD">
        <w:rPr>
          <w:rFonts w:ascii="Times New Roman" w:hAnsi="Times New Roman"/>
          <w:sz w:val="24"/>
          <w:szCs w:val="24"/>
        </w:rPr>
        <w:t>Художесвтенный</w:t>
      </w:r>
      <w:proofErr w:type="spellEnd"/>
      <w:r w:rsidRPr="00B15EFD">
        <w:rPr>
          <w:rFonts w:ascii="Times New Roman" w:hAnsi="Times New Roman"/>
          <w:sz w:val="24"/>
          <w:szCs w:val="24"/>
        </w:rPr>
        <w:t xml:space="preserve"> мир Гоголя. - М., 1971.</w:t>
      </w:r>
    </w:p>
    <w:p w:rsidR="005E4BA7" w:rsidRPr="00B15EFD" w:rsidRDefault="005E4BA7" w:rsidP="00B15EFD">
      <w:pPr>
        <w:numPr>
          <w:ilvl w:val="0"/>
          <w:numId w:val="3"/>
        </w:numPr>
        <w:tabs>
          <w:tab w:val="clear" w:pos="1320"/>
          <w:tab w:val="num" w:pos="-12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15EFD">
        <w:rPr>
          <w:rFonts w:ascii="Times New Roman" w:hAnsi="Times New Roman"/>
          <w:sz w:val="24"/>
          <w:szCs w:val="24"/>
        </w:rPr>
        <w:t xml:space="preserve">Язык Н.В. Гоголя / Под. </w:t>
      </w:r>
      <w:proofErr w:type="gramStart"/>
      <w:r w:rsidRPr="00B15EFD">
        <w:rPr>
          <w:rFonts w:ascii="Times New Roman" w:hAnsi="Times New Roman"/>
          <w:sz w:val="24"/>
          <w:szCs w:val="24"/>
        </w:rPr>
        <w:t>р</w:t>
      </w:r>
      <w:proofErr w:type="gramEnd"/>
      <w:r w:rsidRPr="00B15EFD">
        <w:rPr>
          <w:rFonts w:ascii="Times New Roman" w:hAnsi="Times New Roman"/>
          <w:sz w:val="24"/>
          <w:szCs w:val="24"/>
        </w:rPr>
        <w:t>ед. А.Н. Кожина. - М.: высшая школа, 1991.</w:t>
      </w:r>
    </w:p>
    <w:p w:rsidR="00037F03" w:rsidRPr="00B15EFD" w:rsidRDefault="00037F03" w:rsidP="00B15EFD">
      <w:pPr>
        <w:rPr>
          <w:rFonts w:ascii="Times New Roman" w:hAnsi="Times New Roman"/>
          <w:sz w:val="24"/>
          <w:szCs w:val="24"/>
        </w:rPr>
      </w:pPr>
    </w:p>
    <w:sectPr w:rsidR="00037F03" w:rsidRPr="00B15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79B2"/>
    <w:multiLevelType w:val="hybridMultilevel"/>
    <w:tmpl w:val="DA16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0D4517"/>
    <w:multiLevelType w:val="hybridMultilevel"/>
    <w:tmpl w:val="8C842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794779"/>
    <w:multiLevelType w:val="multilevel"/>
    <w:tmpl w:val="B64E5BBC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6A61604B"/>
    <w:multiLevelType w:val="hybridMultilevel"/>
    <w:tmpl w:val="AFEA4446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3667B3"/>
    <w:multiLevelType w:val="hybridMultilevel"/>
    <w:tmpl w:val="2132C53E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A7"/>
    <w:rsid w:val="00037F03"/>
    <w:rsid w:val="00360EEE"/>
    <w:rsid w:val="005E4BA7"/>
    <w:rsid w:val="00652141"/>
    <w:rsid w:val="0077446D"/>
    <w:rsid w:val="00AA62EB"/>
    <w:rsid w:val="00B1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B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</dc:creator>
  <cp:lastModifiedBy>Дамир</cp:lastModifiedBy>
  <cp:revision>3</cp:revision>
  <dcterms:created xsi:type="dcterms:W3CDTF">2018-03-27T16:55:00Z</dcterms:created>
  <dcterms:modified xsi:type="dcterms:W3CDTF">2018-03-29T11:36:00Z</dcterms:modified>
</cp:coreProperties>
</file>