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485" w:rsidRPr="005E3485" w:rsidRDefault="00B965E9" w:rsidP="00814EE4">
      <w:pPr>
        <w:spacing w:before="100" w:beforeAutospacing="1" w:after="100" w:afterAutospacing="1" w:line="240" w:lineRule="auto"/>
        <w:rPr>
          <w:rFonts w:ascii="Times New Roman" w:hAnsi="Times New Roman" w:cs="Times New Roman"/>
          <w:b/>
          <w:sz w:val="24"/>
          <w:szCs w:val="24"/>
        </w:rPr>
      </w:pPr>
      <w:r w:rsidRPr="00353EA8">
        <w:rPr>
          <w:rFonts w:ascii="Times New Roman" w:hAnsi="Times New Roman" w:cs="Times New Roman"/>
          <w:sz w:val="26"/>
          <w:szCs w:val="26"/>
        </w:rPr>
        <w:t xml:space="preserve"> </w:t>
      </w:r>
      <w:r w:rsidRPr="005E3485">
        <w:rPr>
          <w:rFonts w:ascii="Times New Roman" w:hAnsi="Times New Roman" w:cs="Times New Roman"/>
          <w:b/>
          <w:sz w:val="26"/>
          <w:szCs w:val="26"/>
        </w:rPr>
        <w:t>«Коррекционная работа по активизации речевого общения у детей с тяжелой</w:t>
      </w:r>
      <w:r w:rsidR="005E3485">
        <w:rPr>
          <w:rFonts w:ascii="Times New Roman" w:hAnsi="Times New Roman" w:cs="Times New Roman"/>
          <w:b/>
          <w:sz w:val="26"/>
          <w:szCs w:val="26"/>
          <w:u w:val="single"/>
        </w:rPr>
        <w:t xml:space="preserve"> </w:t>
      </w:r>
      <w:r w:rsidRPr="005E3485">
        <w:rPr>
          <w:rFonts w:ascii="Times New Roman" w:hAnsi="Times New Roman" w:cs="Times New Roman"/>
          <w:b/>
          <w:sz w:val="26"/>
          <w:szCs w:val="26"/>
        </w:rPr>
        <w:t xml:space="preserve">интеллектуальной недостаточностью в процессе игровой </w:t>
      </w:r>
      <w:r w:rsidR="005E3485" w:rsidRPr="005E3485">
        <w:rPr>
          <w:rFonts w:ascii="Times New Roman" w:hAnsi="Times New Roman" w:cs="Times New Roman"/>
          <w:b/>
          <w:sz w:val="26"/>
          <w:szCs w:val="26"/>
        </w:rPr>
        <w:t xml:space="preserve">деятельности»  </w:t>
      </w:r>
      <w:r w:rsidR="00814EE4" w:rsidRPr="005E3485">
        <w:rPr>
          <w:rFonts w:ascii="Times New Roman" w:hAnsi="Times New Roman" w:cs="Times New Roman"/>
          <w:b/>
          <w:sz w:val="24"/>
          <w:szCs w:val="24"/>
        </w:rPr>
        <w:t xml:space="preserve">            </w:t>
      </w:r>
      <w:r w:rsidR="00FB32B3" w:rsidRPr="005E3485">
        <w:rPr>
          <w:rFonts w:ascii="Times New Roman" w:hAnsi="Times New Roman" w:cs="Times New Roman"/>
          <w:b/>
          <w:sz w:val="24"/>
          <w:szCs w:val="24"/>
        </w:rPr>
        <w:t xml:space="preserve">                              </w:t>
      </w:r>
    </w:p>
    <w:p w:rsidR="00814EE4" w:rsidRPr="005E3485" w:rsidRDefault="005E3485" w:rsidP="00814EE4">
      <w:pPr>
        <w:spacing w:before="100" w:beforeAutospacing="1" w:after="100" w:afterAutospacing="1" w:line="240" w:lineRule="auto"/>
        <w:rPr>
          <w:rFonts w:asciiTheme="majorHAnsi" w:hAnsiTheme="majorHAnsi" w:cstheme="majorHAnsi"/>
          <w:b/>
          <w:sz w:val="26"/>
          <w:szCs w:val="26"/>
        </w:rPr>
      </w:pPr>
      <w:r>
        <w:rPr>
          <w:rFonts w:ascii="Times New Roman" w:hAnsi="Times New Roman" w:cs="Times New Roman"/>
          <w:sz w:val="24"/>
          <w:szCs w:val="24"/>
        </w:rPr>
        <w:t xml:space="preserve">                                          </w:t>
      </w:r>
      <w:r w:rsidR="00814EE4" w:rsidRPr="005E3485">
        <w:rPr>
          <w:rFonts w:ascii="Times New Roman" w:hAnsi="Times New Roman" w:cs="Times New Roman"/>
          <w:b/>
          <w:sz w:val="26"/>
          <w:szCs w:val="26"/>
        </w:rPr>
        <w:t>Воробьёва Ольга Юрьевна</w:t>
      </w:r>
    </w:p>
    <w:p w:rsidR="00814EE4" w:rsidRPr="00D971B5" w:rsidRDefault="00D971B5" w:rsidP="00D971B5">
      <w:pPr>
        <w:rPr>
          <w:rFonts w:ascii="Times New Roman" w:hAnsi="Times New Roman" w:cs="Times New Roman"/>
          <w:sz w:val="26"/>
          <w:szCs w:val="26"/>
        </w:rPr>
      </w:pPr>
      <w:r>
        <w:rPr>
          <w:b/>
          <w:sz w:val="26"/>
          <w:szCs w:val="26"/>
        </w:rPr>
        <w:t xml:space="preserve">         </w:t>
      </w:r>
      <w:r w:rsidR="00B965E9" w:rsidRPr="00D971B5">
        <w:rPr>
          <w:rFonts w:ascii="Times New Roman" w:hAnsi="Times New Roman" w:cs="Times New Roman"/>
          <w:sz w:val="26"/>
          <w:szCs w:val="26"/>
        </w:rPr>
        <w:t>ГБОУ школа</w:t>
      </w:r>
      <w:r w:rsidR="00FB32B3" w:rsidRPr="00D971B5">
        <w:rPr>
          <w:rFonts w:ascii="Times New Roman" w:hAnsi="Times New Roman" w:cs="Times New Roman"/>
          <w:sz w:val="26"/>
          <w:szCs w:val="26"/>
        </w:rPr>
        <w:t xml:space="preserve"> </w:t>
      </w:r>
      <w:r w:rsidR="00B965E9" w:rsidRPr="00D971B5">
        <w:rPr>
          <w:rFonts w:ascii="Times New Roman" w:hAnsi="Times New Roman" w:cs="Times New Roman"/>
          <w:sz w:val="26"/>
          <w:szCs w:val="26"/>
        </w:rPr>
        <w:t xml:space="preserve">№487 </w:t>
      </w:r>
      <w:r w:rsidR="002724E3" w:rsidRPr="00D971B5">
        <w:rPr>
          <w:rFonts w:ascii="Times New Roman" w:hAnsi="Times New Roman" w:cs="Times New Roman"/>
          <w:sz w:val="26"/>
          <w:szCs w:val="26"/>
        </w:rPr>
        <w:t>Санкт-Петербург   Росси</w:t>
      </w:r>
      <w:r w:rsidR="00814EE4" w:rsidRPr="00D971B5">
        <w:rPr>
          <w:rFonts w:ascii="Times New Roman" w:hAnsi="Times New Roman" w:cs="Times New Roman"/>
          <w:sz w:val="26"/>
          <w:szCs w:val="26"/>
        </w:rPr>
        <w:t>йская Федерация</w:t>
      </w:r>
    </w:p>
    <w:p w:rsidR="00814EE4" w:rsidRPr="001A7550" w:rsidRDefault="00814EE4" w:rsidP="001A7550">
      <w:pPr>
        <w:rPr>
          <w:rFonts w:ascii="Times New Roman" w:hAnsi="Times New Roman" w:cs="Times New Roman"/>
          <w:b/>
          <w:sz w:val="24"/>
          <w:szCs w:val="24"/>
        </w:rPr>
      </w:pPr>
      <w:r w:rsidRPr="001A7550">
        <w:rPr>
          <w:rFonts w:ascii="Times New Roman" w:hAnsi="Times New Roman" w:cs="Times New Roman"/>
          <w:b/>
          <w:sz w:val="24"/>
          <w:szCs w:val="24"/>
        </w:rPr>
        <w:t xml:space="preserve">                                    </w:t>
      </w:r>
      <w:r w:rsidR="00677942" w:rsidRPr="001A7550">
        <w:rPr>
          <w:rFonts w:ascii="Times New Roman" w:hAnsi="Times New Roman" w:cs="Times New Roman"/>
          <w:b/>
          <w:sz w:val="24"/>
          <w:szCs w:val="24"/>
        </w:rPr>
        <w:t xml:space="preserve">                   </w:t>
      </w:r>
      <w:r w:rsidRPr="001A7550">
        <w:rPr>
          <w:rFonts w:ascii="Times New Roman" w:hAnsi="Times New Roman" w:cs="Times New Roman"/>
          <w:b/>
          <w:sz w:val="24"/>
          <w:szCs w:val="24"/>
        </w:rPr>
        <w:t>Аннотация</w:t>
      </w:r>
    </w:p>
    <w:p w:rsidR="00677942" w:rsidRPr="005B4C15" w:rsidRDefault="001A7550" w:rsidP="001A7550">
      <w:pPr>
        <w:rPr>
          <w:rFonts w:ascii="Times New Roman" w:hAnsi="Times New Roman" w:cs="Times New Roman"/>
          <w:color w:val="404040" w:themeColor="text1" w:themeTint="BF"/>
          <w:sz w:val="24"/>
          <w:szCs w:val="24"/>
        </w:rPr>
      </w:pPr>
      <w:r w:rsidRPr="005B4C15">
        <w:rPr>
          <w:rFonts w:ascii="Times New Roman" w:hAnsi="Times New Roman" w:cs="Times New Roman"/>
          <w:color w:val="404040" w:themeColor="text1" w:themeTint="BF"/>
          <w:sz w:val="24"/>
          <w:szCs w:val="24"/>
        </w:rPr>
        <w:t xml:space="preserve">    </w:t>
      </w:r>
      <w:r w:rsidR="00B965E9" w:rsidRPr="005B4C15">
        <w:rPr>
          <w:rFonts w:ascii="Times New Roman" w:hAnsi="Times New Roman" w:cs="Times New Roman"/>
          <w:color w:val="404040" w:themeColor="text1" w:themeTint="BF"/>
          <w:sz w:val="24"/>
          <w:szCs w:val="24"/>
        </w:rPr>
        <w:t xml:space="preserve"> </w:t>
      </w:r>
      <w:r w:rsidR="00FB32B3" w:rsidRPr="005B4C15">
        <w:rPr>
          <w:rFonts w:ascii="Times New Roman" w:hAnsi="Times New Roman" w:cs="Times New Roman"/>
          <w:color w:val="404040" w:themeColor="text1" w:themeTint="BF"/>
          <w:sz w:val="24"/>
          <w:szCs w:val="24"/>
          <w:shd w:val="clear" w:color="auto" w:fill="FFFFFF"/>
        </w:rPr>
        <w:t>Для олигофренопедагогики остается актуальным вопрос о развитии речевого общения детей с тяжелой интеллектуальной недостаточностью. Одним из средств формирования речевого общения у данной категории является игровая деятельность. В игровой деятельности создаются условия для развития потребности в общении, умений взаимодействовать со взрослыми и сверстниками, организовывать совместные игры.</w:t>
      </w:r>
      <w:r w:rsidR="00B965E9" w:rsidRPr="005B4C15">
        <w:rPr>
          <w:rFonts w:ascii="Times New Roman" w:hAnsi="Times New Roman" w:cs="Times New Roman"/>
          <w:color w:val="404040" w:themeColor="text1" w:themeTint="BF"/>
          <w:sz w:val="24"/>
          <w:szCs w:val="24"/>
        </w:rPr>
        <w:br/>
      </w:r>
      <w:r w:rsidR="00677942" w:rsidRPr="005B4C15">
        <w:rPr>
          <w:rFonts w:ascii="Times New Roman" w:hAnsi="Times New Roman" w:cs="Times New Roman"/>
          <w:color w:val="404040" w:themeColor="text1" w:themeTint="BF"/>
          <w:sz w:val="24"/>
          <w:szCs w:val="24"/>
        </w:rPr>
        <w:t xml:space="preserve">  </w:t>
      </w:r>
    </w:p>
    <w:p w:rsidR="00703CA5" w:rsidRPr="00703CA5" w:rsidRDefault="00677942" w:rsidP="005E3485">
      <w:pPr>
        <w:ind w:firstLine="567"/>
        <w:rPr>
          <w:rFonts w:ascii="Times New Roman" w:hAnsi="Times New Roman" w:cs="Times New Roman"/>
          <w:sz w:val="24"/>
          <w:szCs w:val="24"/>
        </w:rPr>
      </w:pPr>
      <w:r w:rsidRPr="001A7550">
        <w:rPr>
          <w:rFonts w:ascii="Times New Roman" w:hAnsi="Times New Roman" w:cs="Times New Roman"/>
          <w:sz w:val="24"/>
          <w:szCs w:val="24"/>
        </w:rPr>
        <w:t xml:space="preserve">   </w:t>
      </w:r>
      <w:r w:rsidR="00814EE4" w:rsidRPr="001A7550">
        <w:rPr>
          <w:rFonts w:ascii="Times New Roman" w:hAnsi="Times New Roman" w:cs="Times New Roman"/>
          <w:sz w:val="24"/>
          <w:szCs w:val="24"/>
        </w:rPr>
        <w:t xml:space="preserve">  </w:t>
      </w:r>
      <w:r w:rsidR="00B965E9" w:rsidRPr="001A7550">
        <w:rPr>
          <w:rFonts w:ascii="Times New Roman" w:hAnsi="Times New Roman" w:cs="Times New Roman"/>
          <w:sz w:val="24"/>
          <w:szCs w:val="24"/>
        </w:rPr>
        <w:t>В занятиях надо учитывать возможности ребенка, иметь в виду, что ему свойственны повышенная утомляемость, истощаемость, что он склонен к апатии, инертности. Всякое</w:t>
      </w:r>
      <w:r w:rsidR="00B965E9" w:rsidRPr="001A7550">
        <w:rPr>
          <w:rFonts w:ascii="Calibri Light" w:hAnsi="Calibri Light" w:cs="Calibri Light"/>
          <w:sz w:val="24"/>
          <w:szCs w:val="24"/>
        </w:rPr>
        <w:t xml:space="preserve"> </w:t>
      </w:r>
      <w:r w:rsidR="00B965E9" w:rsidRPr="00703CA5">
        <w:rPr>
          <w:rFonts w:ascii="Times New Roman" w:hAnsi="Times New Roman" w:cs="Times New Roman"/>
          <w:sz w:val="24"/>
          <w:szCs w:val="24"/>
        </w:rPr>
        <w:t>перенапряжение вызывает отрицательную реакцию ребенка на проводимую с ним работу. Поэтому важно уловить момент, когда становятся заметны признаки его утомления или излишнего возбуждения, и, хотя он сам еще не отказывается от предложенной вами игры, следует прервать работу, не забыв похвалить ребенка.</w:t>
      </w:r>
      <w:r w:rsidR="00B965E9" w:rsidRPr="00703CA5">
        <w:rPr>
          <w:rFonts w:ascii="Times New Roman" w:hAnsi="Times New Roman" w:cs="Times New Roman"/>
          <w:sz w:val="24"/>
          <w:szCs w:val="24"/>
        </w:rPr>
        <w:br/>
        <w:t>Начальный, чрезвычайно важный аспект работы с детьми с тяжелой интеллектуальной недостаточностью — побуждение их к общению со взрослыми (педагогом, воспитателем, родителями), формирование положительного эмоционального отношения ко взрослым, стремление к контакту с ними.</w:t>
      </w:r>
      <w:r w:rsidR="00B965E9" w:rsidRPr="00703CA5">
        <w:rPr>
          <w:rFonts w:ascii="Times New Roman" w:hAnsi="Times New Roman" w:cs="Times New Roman"/>
          <w:sz w:val="24"/>
          <w:szCs w:val="24"/>
        </w:rPr>
        <w:br/>
        <w:t xml:space="preserve">   </w:t>
      </w:r>
    </w:p>
    <w:p w:rsidR="00703CA5" w:rsidRPr="00703CA5" w:rsidRDefault="00B965E9" w:rsidP="005E3485">
      <w:pPr>
        <w:ind w:firstLine="567"/>
        <w:rPr>
          <w:rFonts w:ascii="Times New Roman" w:hAnsi="Times New Roman" w:cs="Times New Roman"/>
          <w:sz w:val="24"/>
          <w:szCs w:val="24"/>
        </w:rPr>
      </w:pPr>
      <w:r w:rsidRPr="00703CA5">
        <w:rPr>
          <w:rFonts w:ascii="Times New Roman" w:hAnsi="Times New Roman" w:cs="Times New Roman"/>
          <w:sz w:val="24"/>
          <w:szCs w:val="24"/>
        </w:rPr>
        <w:t>Так, взрослый может привлечь внимание ребенка к яркой игрушке, показать ее, дать ее потрогать, подержать, они вместе ее рассматривают, любуются ею. Необходимо добиваться, чтобы ребенок, если сам не может достать игрушку, обращался за помощью ко взрослому (хотя бы при помощи жестов). Взрослый же обращается к ребенку с простейшими фразами: «Возьми игрушку», «Дай мне игрушку», «Дай ручку, поздороваемся». Если ребенок в определенной степени владеет речью, нужно разговаривать с ним, выслушивать его, одобрительно реагировать на его высказывания.</w:t>
      </w:r>
      <w:r w:rsidRPr="00703CA5">
        <w:rPr>
          <w:rFonts w:ascii="Times New Roman" w:hAnsi="Times New Roman" w:cs="Times New Roman"/>
          <w:sz w:val="24"/>
          <w:szCs w:val="24"/>
        </w:rPr>
        <w:br/>
        <w:t xml:space="preserve">     </w:t>
      </w:r>
    </w:p>
    <w:p w:rsidR="00703CA5" w:rsidRPr="00703CA5" w:rsidRDefault="00B965E9" w:rsidP="005E3485">
      <w:pPr>
        <w:ind w:firstLine="567"/>
        <w:rPr>
          <w:rFonts w:ascii="Times New Roman" w:hAnsi="Times New Roman" w:cs="Times New Roman"/>
          <w:sz w:val="24"/>
          <w:szCs w:val="24"/>
        </w:rPr>
      </w:pPr>
      <w:r w:rsidRPr="00703CA5">
        <w:rPr>
          <w:rFonts w:ascii="Times New Roman" w:hAnsi="Times New Roman" w:cs="Times New Roman"/>
          <w:sz w:val="24"/>
          <w:szCs w:val="24"/>
        </w:rPr>
        <w:t xml:space="preserve"> В первой половине дня целесообразно выстроить такой порядок занятий: игры в игровом уголке с обязательным участием взрослого; ритмические занятия, сочетающиеся с речевой работой; работа за столом — занятия различными видами ручной продуктивной деятельности; подвижная игра или хоровод с песней; рассказывание сказки.</w:t>
      </w:r>
      <w:r w:rsidRPr="00703CA5">
        <w:rPr>
          <w:rFonts w:ascii="Times New Roman" w:hAnsi="Times New Roman" w:cs="Times New Roman"/>
          <w:sz w:val="24"/>
          <w:szCs w:val="24"/>
        </w:rPr>
        <w:br/>
        <w:t xml:space="preserve">     </w:t>
      </w:r>
    </w:p>
    <w:p w:rsidR="00703CA5" w:rsidRPr="00703CA5" w:rsidRDefault="00B965E9" w:rsidP="005E3485">
      <w:pPr>
        <w:ind w:firstLine="567"/>
        <w:rPr>
          <w:rFonts w:ascii="Times New Roman" w:hAnsi="Times New Roman" w:cs="Times New Roman"/>
          <w:sz w:val="24"/>
          <w:szCs w:val="24"/>
        </w:rPr>
      </w:pPr>
      <w:r w:rsidRPr="00703CA5">
        <w:rPr>
          <w:rFonts w:ascii="Times New Roman" w:hAnsi="Times New Roman" w:cs="Times New Roman"/>
          <w:sz w:val="24"/>
          <w:szCs w:val="24"/>
        </w:rPr>
        <w:t>Дидактическая игра — одна из форм обучающего воздействия взрослого на ребенка. В то же время игра — основной вид деятельности детей.</w:t>
      </w:r>
      <w:r w:rsidRPr="00703CA5">
        <w:rPr>
          <w:rFonts w:ascii="Times New Roman" w:hAnsi="Times New Roman" w:cs="Times New Roman"/>
          <w:sz w:val="24"/>
          <w:szCs w:val="24"/>
        </w:rPr>
        <w:br/>
        <w:t xml:space="preserve">    </w:t>
      </w:r>
    </w:p>
    <w:p w:rsidR="00703CA5" w:rsidRPr="00703CA5" w:rsidRDefault="00B965E9" w:rsidP="005E3485">
      <w:pPr>
        <w:ind w:firstLine="567"/>
        <w:rPr>
          <w:rFonts w:ascii="Times New Roman" w:hAnsi="Times New Roman" w:cs="Times New Roman"/>
          <w:sz w:val="24"/>
          <w:szCs w:val="24"/>
        </w:rPr>
      </w:pPr>
      <w:r w:rsidRPr="00703CA5">
        <w:rPr>
          <w:rFonts w:ascii="Times New Roman" w:hAnsi="Times New Roman" w:cs="Times New Roman"/>
          <w:sz w:val="24"/>
          <w:szCs w:val="24"/>
        </w:rPr>
        <w:lastRenderedPageBreak/>
        <w:t xml:space="preserve">Таким образом, дидактическая игра имеет две цели: одна из них обучающая, которую преследует взрослый, а другая — игровая, ради которой действует ребенок. Важно, чтобы эти две цели дополняли друг друга и обеспечивали усвоение программного </w:t>
      </w:r>
      <w:proofErr w:type="gramStart"/>
      <w:r w:rsidRPr="00703CA5">
        <w:rPr>
          <w:rFonts w:ascii="Times New Roman" w:hAnsi="Times New Roman" w:cs="Times New Roman"/>
          <w:sz w:val="24"/>
          <w:szCs w:val="24"/>
        </w:rPr>
        <w:t>материала..</w:t>
      </w:r>
      <w:proofErr w:type="gramEnd"/>
      <w:r w:rsidRPr="00703CA5">
        <w:rPr>
          <w:rFonts w:ascii="Times New Roman" w:hAnsi="Times New Roman" w:cs="Times New Roman"/>
          <w:sz w:val="24"/>
          <w:szCs w:val="24"/>
        </w:rPr>
        <w:t xml:space="preserve"> Очень важно в процессе игрового действия инициировать речевую активность ребенка, чтобы все его действия с предметами сопровождались речью.</w:t>
      </w:r>
      <w:r w:rsidRPr="00703CA5">
        <w:rPr>
          <w:rFonts w:ascii="Times New Roman" w:hAnsi="Times New Roman" w:cs="Times New Roman"/>
          <w:sz w:val="24"/>
          <w:szCs w:val="24"/>
        </w:rPr>
        <w:br/>
        <w:t xml:space="preserve">Дидактическая игра позволяет обеспечить нужное количество повторений на разном материале при сохранении эмоционально положительного отношения к </w:t>
      </w:r>
      <w:proofErr w:type="gramStart"/>
      <w:r w:rsidRPr="00703CA5">
        <w:rPr>
          <w:rFonts w:ascii="Times New Roman" w:hAnsi="Times New Roman" w:cs="Times New Roman"/>
          <w:sz w:val="24"/>
          <w:szCs w:val="24"/>
        </w:rPr>
        <w:t>заданию .</w:t>
      </w:r>
      <w:proofErr w:type="gramEnd"/>
      <w:r w:rsidRPr="00703CA5">
        <w:rPr>
          <w:rFonts w:ascii="Times New Roman" w:hAnsi="Times New Roman" w:cs="Times New Roman"/>
          <w:sz w:val="24"/>
          <w:szCs w:val="24"/>
        </w:rPr>
        <w:br/>
        <w:t xml:space="preserve">   </w:t>
      </w:r>
    </w:p>
    <w:p w:rsidR="001A7550" w:rsidRPr="00703CA5" w:rsidRDefault="00B965E9" w:rsidP="005E3485">
      <w:pPr>
        <w:ind w:firstLine="567"/>
        <w:rPr>
          <w:rFonts w:ascii="Times New Roman" w:hAnsi="Times New Roman" w:cs="Times New Roman"/>
          <w:sz w:val="24"/>
          <w:szCs w:val="24"/>
        </w:rPr>
      </w:pPr>
      <w:r w:rsidRPr="00703CA5">
        <w:rPr>
          <w:rFonts w:ascii="Times New Roman" w:hAnsi="Times New Roman" w:cs="Times New Roman"/>
          <w:sz w:val="24"/>
          <w:szCs w:val="24"/>
        </w:rPr>
        <w:t>Развитие речи ребёнка происходит в несколько этапов при определённых условиях: эмоционального контакта, сотрудничества между ребёнком и взрослым,</w:t>
      </w:r>
      <w:r w:rsidR="001A7550" w:rsidRPr="00703CA5">
        <w:rPr>
          <w:rFonts w:ascii="Times New Roman" w:hAnsi="Times New Roman" w:cs="Times New Roman"/>
          <w:sz w:val="24"/>
          <w:szCs w:val="24"/>
        </w:rPr>
        <w:t xml:space="preserve">     </w:t>
      </w:r>
      <w:r w:rsidR="00BE2E78" w:rsidRPr="00703CA5">
        <w:rPr>
          <w:rFonts w:ascii="Times New Roman" w:hAnsi="Times New Roman" w:cs="Times New Roman"/>
          <w:sz w:val="24"/>
          <w:szCs w:val="24"/>
        </w:rPr>
        <w:t xml:space="preserve">                                                                                                                                                                                    </w:t>
      </w:r>
      <w:r w:rsidR="001A7550" w:rsidRPr="00703CA5">
        <w:rPr>
          <w:rFonts w:ascii="Times New Roman" w:hAnsi="Times New Roman" w:cs="Times New Roman"/>
          <w:sz w:val="24"/>
          <w:szCs w:val="24"/>
        </w:rPr>
        <w:t xml:space="preserve">                      </w:t>
      </w:r>
      <w:r w:rsidRPr="00703CA5">
        <w:rPr>
          <w:rFonts w:ascii="Times New Roman" w:hAnsi="Times New Roman" w:cs="Times New Roman"/>
          <w:sz w:val="24"/>
          <w:szCs w:val="24"/>
        </w:rPr>
        <w:t xml:space="preserve"> </w:t>
      </w:r>
      <w:r w:rsidR="001A7550" w:rsidRPr="00703CA5">
        <w:rPr>
          <w:rFonts w:ascii="Times New Roman" w:hAnsi="Times New Roman" w:cs="Times New Roman"/>
          <w:sz w:val="24"/>
          <w:szCs w:val="24"/>
        </w:rPr>
        <w:t xml:space="preserve">   </w:t>
      </w:r>
      <w:r w:rsidR="00BE2E78" w:rsidRPr="00703CA5">
        <w:rPr>
          <w:rFonts w:ascii="Times New Roman" w:hAnsi="Times New Roman" w:cs="Times New Roman"/>
          <w:sz w:val="24"/>
          <w:szCs w:val="24"/>
        </w:rPr>
        <w:t xml:space="preserve">                                                                                                                                                         </w:t>
      </w:r>
      <w:r w:rsidR="001A7550" w:rsidRPr="00703CA5">
        <w:rPr>
          <w:rFonts w:ascii="Times New Roman" w:hAnsi="Times New Roman" w:cs="Times New Roman"/>
          <w:sz w:val="24"/>
          <w:szCs w:val="24"/>
        </w:rPr>
        <w:t xml:space="preserve">                                                 </w:t>
      </w:r>
    </w:p>
    <w:p w:rsidR="00703CA5" w:rsidRPr="00703CA5" w:rsidRDefault="00B965E9" w:rsidP="001A7550">
      <w:pPr>
        <w:rPr>
          <w:rFonts w:ascii="Times New Roman" w:hAnsi="Times New Roman" w:cs="Times New Roman"/>
          <w:sz w:val="24"/>
          <w:szCs w:val="24"/>
        </w:rPr>
      </w:pPr>
      <w:r w:rsidRPr="00703CA5">
        <w:rPr>
          <w:rFonts w:ascii="Times New Roman" w:hAnsi="Times New Roman" w:cs="Times New Roman"/>
          <w:sz w:val="24"/>
          <w:szCs w:val="24"/>
        </w:rPr>
        <w:t>насыщенностью общения речью и др.</w:t>
      </w:r>
      <w:r w:rsidR="001A7550" w:rsidRPr="00703CA5">
        <w:rPr>
          <w:rFonts w:ascii="Times New Roman" w:hAnsi="Times New Roman" w:cs="Times New Roman"/>
          <w:sz w:val="24"/>
          <w:szCs w:val="24"/>
        </w:rPr>
        <w:t xml:space="preserve">                                                                                                  </w:t>
      </w:r>
      <w:r w:rsidRPr="00703CA5">
        <w:rPr>
          <w:rFonts w:ascii="Times New Roman" w:hAnsi="Times New Roman" w:cs="Times New Roman"/>
          <w:sz w:val="24"/>
          <w:szCs w:val="24"/>
        </w:rPr>
        <w:br/>
        <w:t>Во время первого (</w:t>
      </w:r>
      <w:proofErr w:type="spellStart"/>
      <w:r w:rsidRPr="00703CA5">
        <w:rPr>
          <w:rFonts w:ascii="Times New Roman" w:hAnsi="Times New Roman" w:cs="Times New Roman"/>
          <w:sz w:val="24"/>
          <w:szCs w:val="24"/>
        </w:rPr>
        <w:t>довербального</w:t>
      </w:r>
      <w:proofErr w:type="spellEnd"/>
      <w:r w:rsidRPr="00703CA5">
        <w:rPr>
          <w:rFonts w:ascii="Times New Roman" w:hAnsi="Times New Roman" w:cs="Times New Roman"/>
          <w:sz w:val="24"/>
          <w:szCs w:val="24"/>
        </w:rPr>
        <w:t>) этапа создаются условия, которые способствуют овладению речью — формируют избирательную восприимчивость к речи окружающих и умения выделять её среди других звуков, различать неречевые и речевые звуки.</w:t>
      </w:r>
      <w:r w:rsidRPr="00703CA5">
        <w:rPr>
          <w:rFonts w:ascii="Times New Roman" w:hAnsi="Times New Roman" w:cs="Times New Roman"/>
          <w:sz w:val="24"/>
          <w:szCs w:val="24"/>
        </w:rPr>
        <w:br/>
        <w:t>Второй этап — это переход к активной речи.</w:t>
      </w:r>
      <w:r w:rsidRPr="00703CA5">
        <w:rPr>
          <w:rFonts w:ascii="Times New Roman" w:hAnsi="Times New Roman" w:cs="Times New Roman"/>
          <w:sz w:val="24"/>
          <w:szCs w:val="24"/>
        </w:rPr>
        <w:br/>
        <w:t>Третий этап — совершенствование речи как средства общения: происходят обогащение и активизация лексики ребёнка на основе предметной соотнесённости знаний, усвоение им грамматических конструкций, овладение связной речью (диалогом и монологом), совершенствование произносительной стороны речи.</w:t>
      </w:r>
      <w:r w:rsidRPr="00703CA5">
        <w:rPr>
          <w:rFonts w:ascii="Times New Roman" w:hAnsi="Times New Roman" w:cs="Times New Roman"/>
          <w:sz w:val="24"/>
          <w:szCs w:val="24"/>
        </w:rPr>
        <w:br/>
        <w:t>Формирование умения понимать, о чём говорят другие, и пытаться говорить самому базируется на хорошо знакомых детям ситуациях и темах («Семья», «Овощи», «Посуда» и др.). Работа по развитию понимания речи проводится учителем-дефектологом на наглядной основе, путём показа реальных предметов, что позволяет установить прочную связь между восприятием слова и демонстрируемым предметом. В процессе коррекционно-развивающей работы важно учитывать, что ребёнок лучше запоминает те предметы, с которыми он играет: ощупывает, бросает, катит, вращает и т. д. Детям предлагают запомнить названия ярких, достаточно крупных игрушек и предметов, отличающихся друг от друга по цвету, форме, величине, материалу.</w:t>
      </w:r>
      <w:r w:rsidRPr="00703CA5">
        <w:rPr>
          <w:rFonts w:ascii="Times New Roman" w:hAnsi="Times New Roman" w:cs="Times New Roman"/>
          <w:sz w:val="24"/>
          <w:szCs w:val="24"/>
        </w:rPr>
        <w:br/>
        <w:t>Различают следующие этапы формирования у ребёнка умения понимать речь:</w:t>
      </w:r>
      <w:r w:rsidRPr="00703CA5">
        <w:rPr>
          <w:rFonts w:ascii="Times New Roman" w:hAnsi="Times New Roman" w:cs="Times New Roman"/>
          <w:sz w:val="24"/>
          <w:szCs w:val="24"/>
        </w:rPr>
        <w:br/>
        <w:t>-различение интонаций взрослого;</w:t>
      </w:r>
      <w:r w:rsidRPr="00703CA5">
        <w:rPr>
          <w:rFonts w:ascii="Times New Roman" w:hAnsi="Times New Roman" w:cs="Times New Roman"/>
          <w:sz w:val="24"/>
          <w:szCs w:val="24"/>
        </w:rPr>
        <w:br/>
        <w:t>-узнавание своего имени;</w:t>
      </w:r>
      <w:r w:rsidRPr="00703CA5">
        <w:rPr>
          <w:rFonts w:ascii="Times New Roman" w:hAnsi="Times New Roman" w:cs="Times New Roman"/>
          <w:sz w:val="24"/>
          <w:szCs w:val="24"/>
        </w:rPr>
        <w:br/>
        <w:t>-запоминание названий предметов, которые часто показывают и называют взрослые, и нахождение их;</w:t>
      </w:r>
      <w:r w:rsidRPr="00703CA5">
        <w:rPr>
          <w:rFonts w:ascii="Times New Roman" w:hAnsi="Times New Roman" w:cs="Times New Roman"/>
          <w:sz w:val="24"/>
          <w:szCs w:val="24"/>
        </w:rPr>
        <w:br/>
        <w:t>-определение по интонации родителей, взрослых и других детей («Где мама?», «Где папа?», «Где сестричка?» и др.);</w:t>
      </w:r>
      <w:r w:rsidRPr="00703CA5">
        <w:rPr>
          <w:rFonts w:ascii="Times New Roman" w:hAnsi="Times New Roman" w:cs="Times New Roman"/>
          <w:sz w:val="24"/>
          <w:szCs w:val="24"/>
        </w:rPr>
        <w:br/>
        <w:t>-запоминание названий игрушек и окружающих предметов;</w:t>
      </w:r>
      <w:r w:rsidRPr="00703CA5">
        <w:rPr>
          <w:rFonts w:ascii="Times New Roman" w:hAnsi="Times New Roman" w:cs="Times New Roman"/>
          <w:sz w:val="24"/>
          <w:szCs w:val="24"/>
        </w:rPr>
        <w:br/>
        <w:t>-запоминание и показ частей лица и тела у себя, значимых взрослых, а также на игрушках;</w:t>
      </w:r>
      <w:r w:rsidRPr="00703CA5">
        <w:rPr>
          <w:rFonts w:ascii="Times New Roman" w:hAnsi="Times New Roman" w:cs="Times New Roman"/>
          <w:sz w:val="24"/>
          <w:szCs w:val="24"/>
        </w:rPr>
        <w:br/>
        <w:t>-соотнесение игрушек и предметов окружающей действительности с их изображением;</w:t>
      </w:r>
      <w:r w:rsidRPr="00703CA5">
        <w:rPr>
          <w:rFonts w:ascii="Times New Roman" w:hAnsi="Times New Roman" w:cs="Times New Roman"/>
          <w:sz w:val="24"/>
          <w:szCs w:val="24"/>
        </w:rPr>
        <w:br/>
        <w:t>-знание и узнавание имён близких людей, показ их лиц на фотографиях;</w:t>
      </w:r>
      <w:r w:rsidRPr="00703CA5">
        <w:rPr>
          <w:rFonts w:ascii="Times New Roman" w:hAnsi="Times New Roman" w:cs="Times New Roman"/>
          <w:sz w:val="24"/>
          <w:szCs w:val="24"/>
        </w:rPr>
        <w:br/>
        <w:t>-адекватное включение ребёнка в игру со взрослым («Прятки», «Ку-ку», «Забодаю», «Ой, боюсь» и др.);</w:t>
      </w:r>
      <w:r w:rsidRPr="00703CA5">
        <w:rPr>
          <w:rFonts w:ascii="Times New Roman" w:hAnsi="Times New Roman" w:cs="Times New Roman"/>
          <w:sz w:val="24"/>
          <w:szCs w:val="24"/>
        </w:rPr>
        <w:br/>
        <w:t>-понимание функционального назначения предметов, выполнение действий по слову взрослого;</w:t>
      </w:r>
      <w:r w:rsidRPr="00703CA5">
        <w:rPr>
          <w:rFonts w:ascii="Times New Roman" w:hAnsi="Times New Roman" w:cs="Times New Roman"/>
          <w:sz w:val="24"/>
          <w:szCs w:val="24"/>
        </w:rPr>
        <w:br/>
        <w:t xml:space="preserve">-запоминание и понимание названий элементарных действий, ---движений (до </w:t>
      </w:r>
      <w:r w:rsidRPr="00703CA5">
        <w:rPr>
          <w:rFonts w:ascii="Times New Roman" w:hAnsi="Times New Roman" w:cs="Times New Roman"/>
          <w:sz w:val="24"/>
          <w:szCs w:val="24"/>
        </w:rPr>
        <w:lastRenderedPageBreak/>
        <w:t>свидания, ладушки, сорока-ворона, дай, на, возьми, дай ручку и др.), выполнение их по словесной инструкции;</w:t>
      </w:r>
      <w:r w:rsidRPr="00703CA5">
        <w:rPr>
          <w:rFonts w:ascii="Times New Roman" w:hAnsi="Times New Roman" w:cs="Times New Roman"/>
          <w:sz w:val="24"/>
          <w:szCs w:val="24"/>
        </w:rPr>
        <w:br/>
        <w:t>-понимание названий действий, изображённых на картинках;</w:t>
      </w:r>
      <w:r w:rsidRPr="00703CA5">
        <w:rPr>
          <w:rFonts w:ascii="Times New Roman" w:hAnsi="Times New Roman" w:cs="Times New Roman"/>
          <w:sz w:val="24"/>
          <w:szCs w:val="24"/>
        </w:rPr>
        <w:br/>
        <w:t>-ознакомление детей с различными свойствами и качествами предметов.</w:t>
      </w:r>
      <w:r w:rsidRPr="00703CA5">
        <w:rPr>
          <w:rFonts w:ascii="Times New Roman" w:hAnsi="Times New Roman" w:cs="Times New Roman"/>
          <w:sz w:val="24"/>
          <w:szCs w:val="24"/>
        </w:rPr>
        <w:br/>
        <w:t xml:space="preserve">В процессе развития </w:t>
      </w:r>
      <w:proofErr w:type="spellStart"/>
      <w:r w:rsidRPr="00703CA5">
        <w:rPr>
          <w:rFonts w:ascii="Times New Roman" w:hAnsi="Times New Roman" w:cs="Times New Roman"/>
          <w:sz w:val="24"/>
          <w:szCs w:val="24"/>
        </w:rPr>
        <w:t>импрессивной</w:t>
      </w:r>
      <w:proofErr w:type="spellEnd"/>
      <w:r w:rsidRPr="00703CA5">
        <w:rPr>
          <w:rFonts w:ascii="Times New Roman" w:hAnsi="Times New Roman" w:cs="Times New Roman"/>
          <w:sz w:val="24"/>
          <w:szCs w:val="24"/>
        </w:rPr>
        <w:t xml:space="preserve"> стороны речи используются такие приёмы, как:</w:t>
      </w:r>
      <w:r w:rsidRPr="00703CA5">
        <w:rPr>
          <w:rFonts w:ascii="Times New Roman" w:hAnsi="Times New Roman" w:cs="Times New Roman"/>
          <w:sz w:val="24"/>
          <w:szCs w:val="24"/>
        </w:rPr>
        <w:br/>
        <w:t xml:space="preserve">-регулярное называние ребёнка по имени, использование его собственного имени в </w:t>
      </w:r>
      <w:proofErr w:type="spellStart"/>
      <w:r w:rsidRPr="00703CA5">
        <w:rPr>
          <w:rFonts w:ascii="Times New Roman" w:hAnsi="Times New Roman" w:cs="Times New Roman"/>
          <w:sz w:val="24"/>
          <w:szCs w:val="24"/>
        </w:rPr>
        <w:t>потешке</w:t>
      </w:r>
      <w:proofErr w:type="spellEnd"/>
      <w:r w:rsidRPr="00703CA5">
        <w:rPr>
          <w:rFonts w:ascii="Times New Roman" w:hAnsi="Times New Roman" w:cs="Times New Roman"/>
          <w:sz w:val="24"/>
          <w:szCs w:val="24"/>
        </w:rPr>
        <w:t>, народной песенке, стихотворении, подходящих к игровой или социально-бытовой ситуации («Возьми, Оленька, флажок. Стань с ним, Оленька, в кружок»</w:t>
      </w:r>
      <w:proofErr w:type="gramStart"/>
      <w:r w:rsidRPr="00703CA5">
        <w:rPr>
          <w:rFonts w:ascii="Times New Roman" w:hAnsi="Times New Roman" w:cs="Times New Roman"/>
          <w:sz w:val="24"/>
          <w:szCs w:val="24"/>
        </w:rPr>
        <w:t>);</w:t>
      </w:r>
      <w:r w:rsidRPr="00703CA5">
        <w:rPr>
          <w:rFonts w:ascii="Times New Roman" w:hAnsi="Times New Roman" w:cs="Times New Roman"/>
          <w:sz w:val="24"/>
          <w:szCs w:val="24"/>
        </w:rPr>
        <w:br/>
        <w:t>-</w:t>
      </w:r>
      <w:proofErr w:type="gramEnd"/>
      <w:r w:rsidRPr="00703CA5">
        <w:rPr>
          <w:rFonts w:ascii="Times New Roman" w:hAnsi="Times New Roman" w:cs="Times New Roman"/>
          <w:sz w:val="24"/>
          <w:szCs w:val="24"/>
        </w:rPr>
        <w:t>ласковое обращение к ребёнку с удержанием его взгляда на своём лице;</w:t>
      </w:r>
      <w:r w:rsidRPr="00703CA5">
        <w:rPr>
          <w:rFonts w:ascii="Times New Roman" w:hAnsi="Times New Roman" w:cs="Times New Roman"/>
          <w:sz w:val="24"/>
          <w:szCs w:val="24"/>
        </w:rPr>
        <w:br/>
        <w:t>-называние и демонстрация педагогом предметов, действий с ними («Это мяч. Кати мяч»);</w:t>
      </w:r>
      <w:r w:rsidRPr="00703CA5">
        <w:rPr>
          <w:rFonts w:ascii="Times New Roman" w:hAnsi="Times New Roman" w:cs="Times New Roman"/>
          <w:sz w:val="24"/>
          <w:szCs w:val="24"/>
        </w:rPr>
        <w:br/>
        <w:t>-использование сюрпризного момента, ситуации неожиданности (появление и исчезновение привлекательного для ребёнка объекта);</w:t>
      </w:r>
      <w:r w:rsidRPr="00703CA5">
        <w:rPr>
          <w:rFonts w:ascii="Times New Roman" w:hAnsi="Times New Roman" w:cs="Times New Roman"/>
          <w:sz w:val="24"/>
          <w:szCs w:val="24"/>
        </w:rPr>
        <w:br/>
        <w:t>-привлечение внимания ребёнка к предметам, указание на них поворотом головы или рукой;</w:t>
      </w:r>
      <w:r w:rsidRPr="00703CA5">
        <w:rPr>
          <w:rFonts w:ascii="Times New Roman" w:hAnsi="Times New Roman" w:cs="Times New Roman"/>
          <w:sz w:val="24"/>
          <w:szCs w:val="24"/>
        </w:rPr>
        <w:br/>
        <w:t>-поиск предметов, игрушек по просьбе взрослого («Где часы?»);</w:t>
      </w:r>
      <w:r w:rsidRPr="00703CA5">
        <w:rPr>
          <w:rFonts w:ascii="Times New Roman" w:hAnsi="Times New Roman" w:cs="Times New Roman"/>
          <w:sz w:val="24"/>
          <w:szCs w:val="24"/>
        </w:rPr>
        <w:br/>
        <w:t>-соотнесение предметов окружающей действительности с их -изображением на картинках («Найди на картинке такую же игрушку»);</w:t>
      </w:r>
      <w:r w:rsidRPr="00703CA5">
        <w:rPr>
          <w:rFonts w:ascii="Times New Roman" w:hAnsi="Times New Roman" w:cs="Times New Roman"/>
          <w:sz w:val="24"/>
          <w:szCs w:val="24"/>
        </w:rPr>
        <w:br/>
        <w:t>-рассматривание предметных и сюжетных картинок, показ знакомых предметов на них («Покажи, где кот, где собака»);</w:t>
      </w:r>
      <w:r w:rsidRPr="00703CA5">
        <w:rPr>
          <w:rFonts w:ascii="Times New Roman" w:hAnsi="Times New Roman" w:cs="Times New Roman"/>
          <w:sz w:val="24"/>
          <w:szCs w:val="24"/>
        </w:rPr>
        <w:br/>
        <w:t>-демонстрация одного и того же действия с разными игрушками (покормим куклу, курочку, собачку, котика);</w:t>
      </w:r>
      <w:r w:rsidRPr="00703CA5">
        <w:rPr>
          <w:rFonts w:ascii="Times New Roman" w:hAnsi="Times New Roman" w:cs="Times New Roman"/>
          <w:sz w:val="24"/>
          <w:szCs w:val="24"/>
        </w:rPr>
        <w:br/>
        <w:t>-показ разных действий с одним и тем же предметом (погладим мишку, пожалеем его, покормим, уложим спать);</w:t>
      </w:r>
      <w:r w:rsidRPr="00703CA5">
        <w:rPr>
          <w:rFonts w:ascii="Times New Roman" w:hAnsi="Times New Roman" w:cs="Times New Roman"/>
          <w:sz w:val="24"/>
          <w:szCs w:val="24"/>
        </w:rPr>
        <w:br/>
        <w:t>-соотнесение действия со словом, выполнение несложных просьб («Где майка — давай наденем её. Дай машинку —будем играть»</w:t>
      </w:r>
      <w:proofErr w:type="gramStart"/>
      <w:r w:rsidRPr="00703CA5">
        <w:rPr>
          <w:rFonts w:ascii="Times New Roman" w:hAnsi="Times New Roman" w:cs="Times New Roman"/>
          <w:sz w:val="24"/>
          <w:szCs w:val="24"/>
        </w:rPr>
        <w:t>);</w:t>
      </w:r>
      <w:r w:rsidRPr="00703CA5">
        <w:rPr>
          <w:rFonts w:ascii="Times New Roman" w:hAnsi="Times New Roman" w:cs="Times New Roman"/>
          <w:sz w:val="24"/>
          <w:szCs w:val="24"/>
        </w:rPr>
        <w:br/>
        <w:t>обыгрывание</w:t>
      </w:r>
      <w:proofErr w:type="gramEnd"/>
      <w:r w:rsidRPr="00703CA5">
        <w:rPr>
          <w:rFonts w:ascii="Times New Roman" w:hAnsi="Times New Roman" w:cs="Times New Roman"/>
          <w:sz w:val="24"/>
          <w:szCs w:val="24"/>
        </w:rPr>
        <w:t xml:space="preserve"> игрушек, разыгрывание небольших сценок с ними; каждое действие сопровождается словом («Ляля гуляет. Покормим </w:t>
      </w:r>
      <w:proofErr w:type="spellStart"/>
      <w:r w:rsidRPr="00703CA5">
        <w:rPr>
          <w:rFonts w:ascii="Times New Roman" w:hAnsi="Times New Roman" w:cs="Times New Roman"/>
          <w:sz w:val="24"/>
          <w:szCs w:val="24"/>
        </w:rPr>
        <w:t>лялю</w:t>
      </w:r>
      <w:proofErr w:type="spellEnd"/>
      <w:r w:rsidRPr="00703CA5">
        <w:rPr>
          <w:rFonts w:ascii="Times New Roman" w:hAnsi="Times New Roman" w:cs="Times New Roman"/>
          <w:sz w:val="24"/>
          <w:szCs w:val="24"/>
        </w:rPr>
        <w:t>. Ляля будет спать»</w:t>
      </w:r>
      <w:proofErr w:type="gramStart"/>
      <w:r w:rsidRPr="00703CA5">
        <w:rPr>
          <w:rFonts w:ascii="Times New Roman" w:hAnsi="Times New Roman" w:cs="Times New Roman"/>
          <w:sz w:val="24"/>
          <w:szCs w:val="24"/>
        </w:rPr>
        <w:t>);</w:t>
      </w:r>
      <w:r w:rsidRPr="00703CA5">
        <w:rPr>
          <w:rFonts w:ascii="Times New Roman" w:hAnsi="Times New Roman" w:cs="Times New Roman"/>
          <w:sz w:val="24"/>
          <w:szCs w:val="24"/>
        </w:rPr>
        <w:br/>
        <w:t>-</w:t>
      </w:r>
      <w:proofErr w:type="gramEnd"/>
      <w:r w:rsidRPr="00703CA5">
        <w:rPr>
          <w:rFonts w:ascii="Times New Roman" w:hAnsi="Times New Roman" w:cs="Times New Roman"/>
          <w:sz w:val="24"/>
          <w:szCs w:val="24"/>
        </w:rPr>
        <w:t>комментирование выполняемых ребёнком бытовых действий («Ложкой Дима кушает суп; покажи, чем ты ешь суп»);</w:t>
      </w:r>
      <w:r w:rsidRPr="00703CA5">
        <w:rPr>
          <w:rFonts w:ascii="Times New Roman" w:hAnsi="Times New Roman" w:cs="Times New Roman"/>
          <w:sz w:val="24"/>
          <w:szCs w:val="24"/>
        </w:rPr>
        <w:br/>
        <w:t>поручения, состоящие из одного действия на начальном этапе обучения, позднее — из двух-трёх действий;</w:t>
      </w:r>
      <w:r w:rsidRPr="00703CA5">
        <w:rPr>
          <w:rFonts w:ascii="Times New Roman" w:hAnsi="Times New Roman" w:cs="Times New Roman"/>
          <w:sz w:val="24"/>
          <w:szCs w:val="24"/>
        </w:rPr>
        <w:br/>
        <w:t>-использование указательного жеста, направленного на предмет, а также слов запрета или разрешения (можно, нельзя) в различных социально-бытовых ситуациях .</w:t>
      </w:r>
      <w:r w:rsidRPr="00703CA5">
        <w:rPr>
          <w:rFonts w:ascii="Times New Roman" w:hAnsi="Times New Roman" w:cs="Times New Roman"/>
          <w:sz w:val="24"/>
          <w:szCs w:val="24"/>
        </w:rPr>
        <w:br/>
        <w:t xml:space="preserve">    </w:t>
      </w:r>
    </w:p>
    <w:p w:rsidR="00703CA5" w:rsidRPr="00703CA5" w:rsidRDefault="00B965E9" w:rsidP="00703CA5">
      <w:pPr>
        <w:ind w:firstLine="567"/>
        <w:rPr>
          <w:rFonts w:ascii="Times New Roman" w:hAnsi="Times New Roman" w:cs="Times New Roman"/>
          <w:sz w:val="24"/>
          <w:szCs w:val="24"/>
        </w:rPr>
      </w:pPr>
      <w:r w:rsidRPr="00703CA5">
        <w:rPr>
          <w:rFonts w:ascii="Times New Roman" w:hAnsi="Times New Roman" w:cs="Times New Roman"/>
          <w:sz w:val="24"/>
          <w:szCs w:val="24"/>
        </w:rPr>
        <w:t xml:space="preserve">При формировании понимания простых речевых инструкций (действий, движений) целесообразно использовать метод пассивных движений, когда взрослый выполняет за ребёнка необходимые действия: до свидания (пока-пока); ладушки; дай ручку; сорока-ворона, покажи, как птички летают; дай, на, возьми, полетели и т. д. При этом можно читать </w:t>
      </w:r>
      <w:proofErr w:type="spellStart"/>
      <w:r w:rsidRPr="00703CA5">
        <w:rPr>
          <w:rFonts w:ascii="Times New Roman" w:hAnsi="Times New Roman" w:cs="Times New Roman"/>
          <w:sz w:val="24"/>
          <w:szCs w:val="24"/>
        </w:rPr>
        <w:t>потешки</w:t>
      </w:r>
      <w:proofErr w:type="spellEnd"/>
      <w:r w:rsidRPr="00703CA5">
        <w:rPr>
          <w:rFonts w:ascii="Times New Roman" w:hAnsi="Times New Roman" w:cs="Times New Roman"/>
          <w:sz w:val="24"/>
          <w:szCs w:val="24"/>
        </w:rPr>
        <w:t xml:space="preserve"> и стихи с движениями («Ладушки, ладушки! Где были? У бабушки!» — взрослый ритмично хлопает ладошками ребёнка, привлекая его внимание к движению рук и т. д.).</w:t>
      </w:r>
      <w:r w:rsidRPr="00703CA5">
        <w:rPr>
          <w:rFonts w:ascii="Times New Roman" w:hAnsi="Times New Roman" w:cs="Times New Roman"/>
          <w:sz w:val="24"/>
          <w:szCs w:val="24"/>
        </w:rPr>
        <w:br/>
        <w:t xml:space="preserve">   </w:t>
      </w:r>
    </w:p>
    <w:p w:rsidR="00703CA5" w:rsidRPr="00703CA5" w:rsidRDefault="00B965E9" w:rsidP="00703CA5">
      <w:pPr>
        <w:ind w:firstLine="567"/>
        <w:rPr>
          <w:rFonts w:ascii="Times New Roman" w:hAnsi="Times New Roman" w:cs="Times New Roman"/>
          <w:sz w:val="24"/>
          <w:szCs w:val="24"/>
        </w:rPr>
      </w:pPr>
      <w:r w:rsidRPr="00703CA5">
        <w:rPr>
          <w:rFonts w:ascii="Times New Roman" w:hAnsi="Times New Roman" w:cs="Times New Roman"/>
          <w:sz w:val="24"/>
          <w:szCs w:val="24"/>
        </w:rPr>
        <w:t xml:space="preserve"> Постепенно у ребёнка формируется понимание более сложных речевых инструкций; при этом взрослый добивается в том числе и выполнения разных действий с предметами, игрушками: «Кати мяч», «Сними колечко со стержня», «Покачай </w:t>
      </w:r>
      <w:proofErr w:type="spellStart"/>
      <w:r w:rsidRPr="00703CA5">
        <w:rPr>
          <w:rFonts w:ascii="Times New Roman" w:hAnsi="Times New Roman" w:cs="Times New Roman"/>
          <w:sz w:val="24"/>
          <w:szCs w:val="24"/>
        </w:rPr>
        <w:t>лялю</w:t>
      </w:r>
      <w:proofErr w:type="spellEnd"/>
      <w:r w:rsidRPr="00703CA5">
        <w:rPr>
          <w:rFonts w:ascii="Times New Roman" w:hAnsi="Times New Roman" w:cs="Times New Roman"/>
          <w:sz w:val="24"/>
          <w:szCs w:val="24"/>
        </w:rPr>
        <w:t xml:space="preserve">» </w:t>
      </w:r>
      <w:r w:rsidRPr="00703CA5">
        <w:rPr>
          <w:rFonts w:ascii="Times New Roman" w:hAnsi="Times New Roman" w:cs="Times New Roman"/>
          <w:sz w:val="24"/>
          <w:szCs w:val="24"/>
        </w:rPr>
        <w:lastRenderedPageBreak/>
        <w:t xml:space="preserve">и др.     </w:t>
      </w:r>
      <w:r w:rsidRPr="00703CA5">
        <w:rPr>
          <w:rFonts w:ascii="Times New Roman" w:hAnsi="Times New Roman" w:cs="Times New Roman"/>
          <w:sz w:val="24"/>
          <w:szCs w:val="24"/>
        </w:rPr>
        <w:br/>
        <w:t xml:space="preserve">       </w:t>
      </w:r>
    </w:p>
    <w:p w:rsidR="00B965E9" w:rsidRPr="00703CA5" w:rsidRDefault="00B965E9" w:rsidP="00703CA5">
      <w:pPr>
        <w:ind w:firstLine="567"/>
        <w:rPr>
          <w:rFonts w:ascii="Times New Roman" w:hAnsi="Times New Roman" w:cs="Times New Roman"/>
          <w:b/>
          <w:sz w:val="24"/>
          <w:szCs w:val="24"/>
        </w:rPr>
      </w:pPr>
      <w:r w:rsidRPr="00703CA5">
        <w:rPr>
          <w:rFonts w:ascii="Times New Roman" w:hAnsi="Times New Roman" w:cs="Times New Roman"/>
          <w:sz w:val="24"/>
          <w:szCs w:val="24"/>
        </w:rPr>
        <w:t>Таким образом, умение общаться формируется в основном в реальных жизненных ситуациях, в деятельности детей. Этот процесс начинается с первых минут пребывания ребёнка в дошкольном учреждении. Важно установить эмоциональный контакт с ним, расположить к себе, приласкать и заинтересовать. В распоряжении педагога должны быть предметы, которые могут заинтересовать ребёнка и вызвать у него первые реплики («дай», «что это» и др.). Это могут быть привлекательные игрушки (звучащие, движущиеся), яркие картинки, животные в уголке природы.</w:t>
      </w:r>
    </w:p>
    <w:p w:rsidR="00703CA5" w:rsidRPr="00703CA5" w:rsidRDefault="00B965E9" w:rsidP="001A7550">
      <w:pPr>
        <w:rPr>
          <w:rFonts w:ascii="Times New Roman" w:eastAsia="Times New Roman" w:hAnsi="Times New Roman" w:cs="Times New Roman"/>
          <w:sz w:val="24"/>
          <w:szCs w:val="24"/>
          <w:lang w:eastAsia="ru-RU"/>
        </w:rPr>
      </w:pPr>
      <w:r w:rsidRPr="00703CA5">
        <w:rPr>
          <w:rFonts w:ascii="Times New Roman" w:eastAsia="Times New Roman" w:hAnsi="Times New Roman" w:cs="Times New Roman"/>
          <w:sz w:val="24"/>
          <w:szCs w:val="24"/>
          <w:lang w:eastAsia="ru-RU"/>
        </w:rPr>
        <w:t xml:space="preserve">     </w:t>
      </w:r>
    </w:p>
    <w:p w:rsidR="00703CA5" w:rsidRPr="00703CA5" w:rsidRDefault="00B965E9" w:rsidP="00703CA5">
      <w:pPr>
        <w:ind w:firstLine="567"/>
        <w:rPr>
          <w:rFonts w:ascii="Times New Roman" w:hAnsi="Times New Roman" w:cs="Times New Roman"/>
          <w:sz w:val="24"/>
          <w:szCs w:val="24"/>
        </w:rPr>
      </w:pPr>
      <w:r w:rsidRPr="00703CA5">
        <w:rPr>
          <w:rFonts w:ascii="Times New Roman" w:hAnsi="Times New Roman" w:cs="Times New Roman"/>
          <w:sz w:val="24"/>
          <w:szCs w:val="24"/>
        </w:rPr>
        <w:t>Успешность активизации речевого общения детей с тяжелой интеллектуальной недостаточностью школьного возраста зависит от уровня их умственного и речевого развития, имеющихся навыков общения и умения участвовать в игре. Создавая условия, в которых перед детьми будут возникать коммуникативные задачи, можно управлять развитием речи, как средством общения. Организуя общение ребенка со взрослым и сверстником, можно способствовать развитию регулирующей функции речи у детей с тяжелой интеллектуальной недостаточностью, их большей вербальной активности, эмоциональному отражению в речи действительности и большей связности и понятности речи. Формируя новое содержание потребности в общении, можно способствовать обогащению лексики, совершенствованию структуры общения.</w:t>
      </w:r>
      <w:r w:rsidRPr="00703CA5">
        <w:rPr>
          <w:rFonts w:ascii="Times New Roman" w:hAnsi="Times New Roman" w:cs="Times New Roman"/>
          <w:sz w:val="24"/>
          <w:szCs w:val="24"/>
        </w:rPr>
        <w:br/>
        <w:t xml:space="preserve">     </w:t>
      </w:r>
    </w:p>
    <w:p w:rsidR="00703CA5" w:rsidRPr="00703CA5" w:rsidRDefault="00B965E9" w:rsidP="00703CA5">
      <w:pPr>
        <w:ind w:firstLine="567"/>
        <w:rPr>
          <w:rFonts w:ascii="Times New Roman" w:hAnsi="Times New Roman" w:cs="Times New Roman"/>
          <w:sz w:val="24"/>
          <w:szCs w:val="24"/>
        </w:rPr>
      </w:pPr>
      <w:r w:rsidRPr="00703CA5">
        <w:rPr>
          <w:rFonts w:ascii="Times New Roman" w:hAnsi="Times New Roman" w:cs="Times New Roman"/>
          <w:sz w:val="24"/>
          <w:szCs w:val="24"/>
        </w:rPr>
        <w:t>Игра создает ситуацию, в которой условия активизации речевого общения разнообразны и эффективны. В условиях игры могут быть созданы такие ситуации, которые не возникают в практическом обиходе детей и с помощью которых можно активизировать речевое общение и расширять его круг.</w:t>
      </w:r>
      <w:r w:rsidRPr="00703CA5">
        <w:rPr>
          <w:rFonts w:ascii="Times New Roman" w:hAnsi="Times New Roman" w:cs="Times New Roman"/>
          <w:sz w:val="24"/>
          <w:szCs w:val="24"/>
        </w:rPr>
        <w:br/>
        <w:t xml:space="preserve">    </w:t>
      </w:r>
    </w:p>
    <w:p w:rsidR="00703CA5" w:rsidRPr="00703CA5" w:rsidRDefault="00B965E9" w:rsidP="00703CA5">
      <w:pPr>
        <w:ind w:firstLine="567"/>
        <w:rPr>
          <w:rFonts w:ascii="Times New Roman" w:hAnsi="Times New Roman" w:cs="Times New Roman"/>
          <w:sz w:val="24"/>
          <w:szCs w:val="24"/>
        </w:rPr>
      </w:pPr>
      <w:r w:rsidRPr="00703CA5">
        <w:rPr>
          <w:rFonts w:ascii="Times New Roman" w:hAnsi="Times New Roman" w:cs="Times New Roman"/>
          <w:sz w:val="24"/>
          <w:szCs w:val="24"/>
        </w:rPr>
        <w:t>В ходе игры создаются благоприятные условия для общения детей, для активизации и развития их речи. С другой стороны, многие факты убедительно свидетельствуют о том, что под влиянием включения речи в игру школьников с тяжелой интеллектуальной недостаточностью эти игры преобразуются и обогащаются. По мере общего и речевого развития детей все больший круг впечатлений находит отражение в их играх и все более существенную роль в играх выполняет речь.</w:t>
      </w:r>
      <w:r w:rsidRPr="00703CA5">
        <w:rPr>
          <w:rFonts w:ascii="Times New Roman" w:hAnsi="Times New Roman" w:cs="Times New Roman"/>
          <w:sz w:val="24"/>
          <w:szCs w:val="24"/>
        </w:rPr>
        <w:br/>
        <w:t xml:space="preserve">    </w:t>
      </w:r>
    </w:p>
    <w:p w:rsidR="00B965E9" w:rsidRPr="00703CA5" w:rsidRDefault="00B965E9" w:rsidP="00703CA5">
      <w:pPr>
        <w:ind w:firstLine="567"/>
        <w:rPr>
          <w:rFonts w:ascii="Times New Roman" w:hAnsi="Times New Roman" w:cs="Times New Roman"/>
          <w:sz w:val="24"/>
          <w:szCs w:val="24"/>
        </w:rPr>
      </w:pPr>
      <w:r w:rsidRPr="00703CA5">
        <w:rPr>
          <w:rFonts w:ascii="Times New Roman" w:hAnsi="Times New Roman" w:cs="Times New Roman"/>
          <w:sz w:val="24"/>
          <w:szCs w:val="24"/>
        </w:rPr>
        <w:t>Для формирования речевого общения школьников с тяжелой интеллектуальной недостаточностью во время игровой деятельности большое значение имеет создание положительного эмоционального фона, который существенно важен для установления между детьми дружеских отношений. Когда речь ребенка сочетается с игрой, то он более интенсивно переживает все происходящее в игровой деятельности. В игре ребенок "вживается" в ситуацию, что помогает ему более свободно говорить и лучше понимать речь других детей и взрослых, участвующих в игре.</w:t>
      </w:r>
    </w:p>
    <w:p w:rsidR="00703CA5" w:rsidRPr="001A7550" w:rsidRDefault="00703CA5" w:rsidP="00703CA5">
      <w:pPr>
        <w:ind w:firstLine="567"/>
        <w:rPr>
          <w:rFonts w:ascii="Calibri Light" w:hAnsi="Calibri Light" w:cs="Calibri Light"/>
          <w:sz w:val="24"/>
          <w:szCs w:val="24"/>
        </w:rPr>
      </w:pPr>
    </w:p>
    <w:p w:rsidR="00703CA5" w:rsidRDefault="00703CA5" w:rsidP="001A7550">
      <w:pP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 </w:t>
      </w:r>
    </w:p>
    <w:p w:rsidR="00703CA5" w:rsidRDefault="00703CA5" w:rsidP="001A7550">
      <w:pPr>
        <w:rPr>
          <w:rFonts w:ascii="Times New Roman" w:hAnsi="Times New Roman" w:cs="Times New Roman"/>
          <w:color w:val="595959" w:themeColor="text1" w:themeTint="A6"/>
          <w:sz w:val="24"/>
          <w:szCs w:val="24"/>
        </w:rPr>
      </w:pPr>
    </w:p>
    <w:p w:rsidR="00B965E9" w:rsidRPr="00C4753C" w:rsidRDefault="007C4A73" w:rsidP="00703CA5">
      <w:pPr>
        <w:ind w:firstLine="567"/>
        <w:rPr>
          <w:rFonts w:ascii="Times New Roman" w:hAnsi="Times New Roman" w:cs="Times New Roman"/>
          <w:color w:val="595959" w:themeColor="text1" w:themeTint="A6"/>
          <w:sz w:val="24"/>
          <w:szCs w:val="24"/>
        </w:rPr>
      </w:pPr>
      <w:r w:rsidRPr="00C4753C">
        <w:rPr>
          <w:rFonts w:ascii="Times New Roman" w:hAnsi="Times New Roman" w:cs="Times New Roman"/>
          <w:color w:val="595959" w:themeColor="text1" w:themeTint="A6"/>
          <w:sz w:val="24"/>
          <w:szCs w:val="24"/>
        </w:rPr>
        <w:lastRenderedPageBreak/>
        <w:t>Литература</w:t>
      </w:r>
    </w:p>
    <w:p w:rsidR="00192487" w:rsidRDefault="00C4753C" w:rsidP="001A7550">
      <w:pPr>
        <w:rPr>
          <w:rFonts w:ascii="Times New Roman" w:hAnsi="Times New Roman" w:cs="Times New Roman"/>
          <w:color w:val="595959" w:themeColor="text1" w:themeTint="A6"/>
          <w:sz w:val="24"/>
          <w:szCs w:val="24"/>
        </w:rPr>
      </w:pPr>
      <w:r w:rsidRPr="00C4753C">
        <w:rPr>
          <w:rFonts w:ascii="Times New Roman" w:hAnsi="Times New Roman" w:cs="Times New Roman"/>
          <w:color w:val="595959" w:themeColor="text1" w:themeTint="A6"/>
          <w:sz w:val="24"/>
          <w:szCs w:val="24"/>
        </w:rPr>
        <w:t>[</w:t>
      </w:r>
      <w:r w:rsidR="00814EE4" w:rsidRPr="00C4753C">
        <w:rPr>
          <w:rFonts w:ascii="Times New Roman" w:hAnsi="Times New Roman" w:cs="Times New Roman"/>
          <w:color w:val="595959" w:themeColor="text1" w:themeTint="A6"/>
          <w:sz w:val="24"/>
          <w:szCs w:val="24"/>
        </w:rPr>
        <w:t>1</w:t>
      </w:r>
      <w:r w:rsidRPr="00C4753C">
        <w:rPr>
          <w:rFonts w:ascii="Times New Roman" w:hAnsi="Times New Roman" w:cs="Times New Roman"/>
          <w:color w:val="595959" w:themeColor="text1" w:themeTint="A6"/>
          <w:sz w:val="24"/>
          <w:szCs w:val="24"/>
        </w:rPr>
        <w:t>] Аникеева</w:t>
      </w:r>
      <w:r w:rsidR="00B965E9" w:rsidRPr="00C4753C">
        <w:rPr>
          <w:rFonts w:ascii="Times New Roman" w:hAnsi="Times New Roman" w:cs="Times New Roman"/>
          <w:color w:val="595959" w:themeColor="text1" w:themeTint="A6"/>
          <w:sz w:val="24"/>
          <w:szCs w:val="24"/>
        </w:rPr>
        <w:t xml:space="preserve"> Н.П. Воспитание игрой: книга для учителя / Аникеева Н. П. – М.: Просвещение, 1987. – 150 с.</w:t>
      </w:r>
      <w:r w:rsidR="00B965E9" w:rsidRPr="00C4753C">
        <w:rPr>
          <w:rFonts w:ascii="Times New Roman" w:hAnsi="Times New Roman" w:cs="Times New Roman"/>
          <w:color w:val="595959" w:themeColor="text1" w:themeTint="A6"/>
          <w:sz w:val="24"/>
          <w:szCs w:val="24"/>
        </w:rPr>
        <w:br/>
      </w:r>
      <w:r w:rsidRPr="00C4753C">
        <w:rPr>
          <w:rFonts w:ascii="Times New Roman" w:hAnsi="Times New Roman" w:cs="Times New Roman"/>
          <w:color w:val="595959" w:themeColor="text1" w:themeTint="A6"/>
          <w:sz w:val="24"/>
          <w:szCs w:val="24"/>
        </w:rPr>
        <w:t>[2] Выготский</w:t>
      </w:r>
      <w:r w:rsidR="00B965E9" w:rsidRPr="00C4753C">
        <w:rPr>
          <w:rFonts w:ascii="Times New Roman" w:hAnsi="Times New Roman" w:cs="Times New Roman"/>
          <w:color w:val="595959" w:themeColor="text1" w:themeTint="A6"/>
          <w:sz w:val="24"/>
          <w:szCs w:val="24"/>
        </w:rPr>
        <w:t xml:space="preserve"> Л.С. Игра и ее роль в психологическом развитии ребенка // Психология развития ребенка / Выготский Л. С. — М.: Смысл, </w:t>
      </w:r>
      <w:proofErr w:type="spellStart"/>
      <w:r w:rsidR="00B965E9" w:rsidRPr="00C4753C">
        <w:rPr>
          <w:rFonts w:ascii="Times New Roman" w:hAnsi="Times New Roman" w:cs="Times New Roman"/>
          <w:color w:val="595959" w:themeColor="text1" w:themeTint="A6"/>
          <w:sz w:val="24"/>
          <w:szCs w:val="24"/>
        </w:rPr>
        <w:t>Эксмо</w:t>
      </w:r>
      <w:proofErr w:type="spellEnd"/>
      <w:r w:rsidR="00B965E9" w:rsidRPr="00C4753C">
        <w:rPr>
          <w:rFonts w:ascii="Times New Roman" w:hAnsi="Times New Roman" w:cs="Times New Roman"/>
          <w:color w:val="595959" w:themeColor="text1" w:themeTint="A6"/>
          <w:sz w:val="24"/>
          <w:szCs w:val="24"/>
        </w:rPr>
        <w:t>, 2004</w:t>
      </w:r>
    </w:p>
    <w:p w:rsidR="00B965E9" w:rsidRPr="00C4753C" w:rsidRDefault="00192487" w:rsidP="001A7550">
      <w:pPr>
        <w:rPr>
          <w:rFonts w:ascii="Times New Roman" w:hAnsi="Times New Roman" w:cs="Times New Roman"/>
          <w:color w:val="595959" w:themeColor="text1" w:themeTint="A6"/>
          <w:sz w:val="24"/>
          <w:szCs w:val="24"/>
        </w:rPr>
      </w:pPr>
      <w:r w:rsidRPr="00C4753C">
        <w:rPr>
          <w:rFonts w:ascii="Times New Roman" w:hAnsi="Times New Roman" w:cs="Times New Roman"/>
          <w:color w:val="595959" w:themeColor="text1" w:themeTint="A6"/>
          <w:sz w:val="24"/>
          <w:szCs w:val="24"/>
        </w:rPr>
        <w:t xml:space="preserve"> </w:t>
      </w:r>
      <w:r w:rsidR="00C4753C" w:rsidRPr="00C4753C">
        <w:rPr>
          <w:rFonts w:ascii="Times New Roman" w:hAnsi="Times New Roman" w:cs="Times New Roman"/>
          <w:color w:val="595959" w:themeColor="text1" w:themeTint="A6"/>
          <w:sz w:val="24"/>
          <w:szCs w:val="24"/>
        </w:rPr>
        <w:t xml:space="preserve">[3] </w:t>
      </w:r>
      <w:proofErr w:type="spellStart"/>
      <w:r w:rsidR="00C4753C" w:rsidRPr="00C4753C">
        <w:rPr>
          <w:rFonts w:ascii="Times New Roman" w:hAnsi="Times New Roman" w:cs="Times New Roman"/>
          <w:color w:val="595959" w:themeColor="text1" w:themeTint="A6"/>
          <w:sz w:val="24"/>
          <w:szCs w:val="24"/>
        </w:rPr>
        <w:t>Лубовский</w:t>
      </w:r>
      <w:proofErr w:type="spellEnd"/>
      <w:r w:rsidR="00C4753C" w:rsidRPr="00C4753C">
        <w:rPr>
          <w:rFonts w:ascii="Times New Roman" w:hAnsi="Times New Roman" w:cs="Times New Roman"/>
          <w:color w:val="595959" w:themeColor="text1" w:themeTint="A6"/>
          <w:sz w:val="24"/>
          <w:szCs w:val="24"/>
        </w:rPr>
        <w:t xml:space="preserve"> </w:t>
      </w:r>
      <w:r w:rsidR="00B965E9" w:rsidRPr="00C4753C">
        <w:rPr>
          <w:rFonts w:ascii="Times New Roman" w:hAnsi="Times New Roman" w:cs="Times New Roman"/>
          <w:color w:val="595959" w:themeColor="text1" w:themeTint="A6"/>
          <w:sz w:val="24"/>
          <w:szCs w:val="24"/>
        </w:rPr>
        <w:t xml:space="preserve">В. И. Развитие словесной регуляции действий у детей / </w:t>
      </w:r>
      <w:proofErr w:type="spellStart"/>
      <w:r w:rsidR="00B965E9" w:rsidRPr="00C4753C">
        <w:rPr>
          <w:rFonts w:ascii="Times New Roman" w:hAnsi="Times New Roman" w:cs="Times New Roman"/>
          <w:color w:val="595959" w:themeColor="text1" w:themeTint="A6"/>
          <w:sz w:val="24"/>
          <w:szCs w:val="24"/>
        </w:rPr>
        <w:t>Лубовский</w:t>
      </w:r>
      <w:proofErr w:type="spellEnd"/>
      <w:r w:rsidR="00B965E9" w:rsidRPr="00C4753C">
        <w:rPr>
          <w:rFonts w:ascii="Times New Roman" w:hAnsi="Times New Roman" w:cs="Times New Roman"/>
          <w:color w:val="595959" w:themeColor="text1" w:themeTint="A6"/>
          <w:sz w:val="24"/>
          <w:szCs w:val="24"/>
        </w:rPr>
        <w:t xml:space="preserve"> В. И. </w:t>
      </w:r>
      <w:r w:rsidR="00C4753C" w:rsidRPr="00C4753C">
        <w:rPr>
          <w:rFonts w:ascii="Times New Roman" w:hAnsi="Times New Roman" w:cs="Times New Roman"/>
          <w:color w:val="595959" w:themeColor="text1" w:themeTint="A6"/>
          <w:sz w:val="24"/>
          <w:szCs w:val="24"/>
        </w:rPr>
        <w:t xml:space="preserve">– М.: Педагогика, 1978. </w:t>
      </w:r>
      <w:r w:rsidR="00B965E9" w:rsidRPr="00C4753C">
        <w:rPr>
          <w:rFonts w:ascii="Times New Roman" w:hAnsi="Times New Roman" w:cs="Times New Roman"/>
          <w:color w:val="595959" w:themeColor="text1" w:themeTint="A6"/>
          <w:sz w:val="24"/>
          <w:szCs w:val="24"/>
        </w:rPr>
        <w:br/>
      </w:r>
      <w:r w:rsidR="00C4753C" w:rsidRPr="00C4753C">
        <w:rPr>
          <w:rFonts w:ascii="Times New Roman" w:hAnsi="Times New Roman" w:cs="Times New Roman"/>
          <w:color w:val="595959" w:themeColor="text1" w:themeTint="A6"/>
          <w:sz w:val="24"/>
          <w:szCs w:val="24"/>
        </w:rPr>
        <w:t>[4] Усова</w:t>
      </w:r>
      <w:r w:rsidR="00B965E9" w:rsidRPr="00C4753C">
        <w:rPr>
          <w:rFonts w:ascii="Times New Roman" w:hAnsi="Times New Roman" w:cs="Times New Roman"/>
          <w:color w:val="595959" w:themeColor="text1" w:themeTint="A6"/>
          <w:sz w:val="24"/>
          <w:szCs w:val="24"/>
        </w:rPr>
        <w:t xml:space="preserve"> А.П. Роль игры в воспитании детей / Под редакцией А. В. Запорожца, </w:t>
      </w:r>
      <w:proofErr w:type="spellStart"/>
      <w:r w:rsidR="00B965E9" w:rsidRPr="00C4753C">
        <w:rPr>
          <w:rFonts w:ascii="Times New Roman" w:hAnsi="Times New Roman" w:cs="Times New Roman"/>
          <w:color w:val="595959" w:themeColor="text1" w:themeTint="A6"/>
          <w:sz w:val="24"/>
          <w:szCs w:val="24"/>
        </w:rPr>
        <w:t>А.П.Усова</w:t>
      </w:r>
      <w:proofErr w:type="spellEnd"/>
      <w:r w:rsidR="00B965E9" w:rsidRPr="00C4753C">
        <w:rPr>
          <w:rFonts w:ascii="Times New Roman" w:hAnsi="Times New Roman" w:cs="Times New Roman"/>
          <w:color w:val="595959" w:themeColor="text1" w:themeTint="A6"/>
          <w:sz w:val="24"/>
          <w:szCs w:val="24"/>
        </w:rPr>
        <w:t xml:space="preserve">. – М.: Просвещение, 1976. </w:t>
      </w:r>
      <w:r w:rsidR="00B965E9" w:rsidRPr="00C4753C">
        <w:rPr>
          <w:rFonts w:ascii="Times New Roman" w:hAnsi="Times New Roman" w:cs="Times New Roman"/>
          <w:color w:val="595959" w:themeColor="text1" w:themeTint="A6"/>
          <w:sz w:val="24"/>
          <w:szCs w:val="24"/>
        </w:rPr>
        <w:br/>
      </w:r>
      <w:r w:rsidR="00C4753C" w:rsidRPr="00C4753C">
        <w:rPr>
          <w:rFonts w:ascii="Times New Roman" w:hAnsi="Times New Roman" w:cs="Times New Roman"/>
          <w:color w:val="595959" w:themeColor="text1" w:themeTint="A6"/>
          <w:sz w:val="24"/>
          <w:szCs w:val="24"/>
        </w:rPr>
        <w:t xml:space="preserve">[5] </w:t>
      </w:r>
      <w:r w:rsidR="00B965E9" w:rsidRPr="00C4753C">
        <w:rPr>
          <w:rFonts w:ascii="Times New Roman" w:hAnsi="Times New Roman" w:cs="Times New Roman"/>
          <w:color w:val="595959" w:themeColor="text1" w:themeTint="A6"/>
          <w:sz w:val="24"/>
          <w:szCs w:val="24"/>
        </w:rPr>
        <w:t xml:space="preserve">Шипицына, Л. М. Развитие навыков общения у детей с умеренной и тяжелой умственной отсталостью / </w:t>
      </w:r>
      <w:proofErr w:type="spellStart"/>
      <w:r w:rsidR="00B965E9" w:rsidRPr="00C4753C">
        <w:rPr>
          <w:rFonts w:ascii="Times New Roman" w:hAnsi="Times New Roman" w:cs="Times New Roman"/>
          <w:color w:val="595959" w:themeColor="text1" w:themeTint="A6"/>
          <w:sz w:val="24"/>
          <w:szCs w:val="24"/>
        </w:rPr>
        <w:t>Шипицина</w:t>
      </w:r>
      <w:proofErr w:type="spellEnd"/>
      <w:r w:rsidR="00B965E9" w:rsidRPr="00C4753C">
        <w:rPr>
          <w:rFonts w:ascii="Times New Roman" w:hAnsi="Times New Roman" w:cs="Times New Roman"/>
          <w:color w:val="595959" w:themeColor="text1" w:themeTint="A6"/>
          <w:sz w:val="24"/>
          <w:szCs w:val="24"/>
        </w:rPr>
        <w:t xml:space="preserve"> Л. В. - СПб.: Речь, 2004. </w:t>
      </w:r>
      <w:r w:rsidR="00B965E9" w:rsidRPr="00C4753C">
        <w:rPr>
          <w:rFonts w:ascii="Times New Roman" w:hAnsi="Times New Roman" w:cs="Times New Roman"/>
          <w:color w:val="595959" w:themeColor="text1" w:themeTint="A6"/>
          <w:sz w:val="24"/>
          <w:szCs w:val="24"/>
        </w:rPr>
        <w:br/>
      </w:r>
      <w:r w:rsidR="00C4753C" w:rsidRPr="00C4753C">
        <w:rPr>
          <w:rFonts w:ascii="Times New Roman" w:hAnsi="Times New Roman" w:cs="Times New Roman"/>
          <w:color w:val="595959" w:themeColor="text1" w:themeTint="A6"/>
          <w:sz w:val="24"/>
          <w:szCs w:val="24"/>
        </w:rPr>
        <w:t xml:space="preserve">[6] </w:t>
      </w:r>
      <w:proofErr w:type="spellStart"/>
      <w:r w:rsidR="00C4753C" w:rsidRPr="00C4753C">
        <w:rPr>
          <w:rFonts w:ascii="Times New Roman" w:hAnsi="Times New Roman" w:cs="Times New Roman"/>
          <w:color w:val="595959" w:themeColor="text1" w:themeTint="A6"/>
          <w:sz w:val="24"/>
          <w:szCs w:val="24"/>
        </w:rPr>
        <w:t>Эльконин</w:t>
      </w:r>
      <w:proofErr w:type="spellEnd"/>
      <w:r w:rsidR="00B965E9" w:rsidRPr="00C4753C">
        <w:rPr>
          <w:rFonts w:ascii="Times New Roman" w:hAnsi="Times New Roman" w:cs="Times New Roman"/>
          <w:color w:val="595959" w:themeColor="text1" w:themeTint="A6"/>
          <w:sz w:val="24"/>
          <w:szCs w:val="24"/>
        </w:rPr>
        <w:t xml:space="preserve"> Д. Б Психология игры / </w:t>
      </w:r>
      <w:proofErr w:type="spellStart"/>
      <w:r w:rsidR="00B965E9" w:rsidRPr="00C4753C">
        <w:rPr>
          <w:rFonts w:ascii="Times New Roman" w:hAnsi="Times New Roman" w:cs="Times New Roman"/>
          <w:color w:val="595959" w:themeColor="text1" w:themeTint="A6"/>
          <w:sz w:val="24"/>
          <w:szCs w:val="24"/>
        </w:rPr>
        <w:t>Эльконин</w:t>
      </w:r>
      <w:proofErr w:type="spellEnd"/>
      <w:r w:rsidR="00B965E9" w:rsidRPr="00C4753C">
        <w:rPr>
          <w:rFonts w:ascii="Times New Roman" w:hAnsi="Times New Roman" w:cs="Times New Roman"/>
          <w:color w:val="595959" w:themeColor="text1" w:themeTint="A6"/>
          <w:sz w:val="24"/>
          <w:szCs w:val="24"/>
        </w:rPr>
        <w:t xml:space="preserve"> Д. Б. – М., 1978. </w:t>
      </w:r>
    </w:p>
    <w:p w:rsidR="00570EC4" w:rsidRPr="007C4A73" w:rsidRDefault="00570EC4" w:rsidP="001A7550">
      <w:pPr>
        <w:rPr>
          <w:rFonts w:ascii="Calibri Light" w:hAnsi="Calibri Light" w:cs="Calibri Light"/>
        </w:rPr>
      </w:pPr>
      <w:bookmarkStart w:id="0" w:name="_GoBack"/>
      <w:bookmarkEnd w:id="0"/>
    </w:p>
    <w:sectPr w:rsidR="00570EC4" w:rsidRPr="007C4A73" w:rsidSect="005E3485">
      <w:footerReference w:type="default" r:id="rId7"/>
      <w:pgSz w:w="11906" w:h="16838" w:code="9"/>
      <w:pgMar w:top="1361" w:right="1134" w:bottom="1134"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BDD" w:rsidRDefault="00007BDD" w:rsidP="002C0216">
      <w:pPr>
        <w:spacing w:after="0" w:line="240" w:lineRule="auto"/>
      </w:pPr>
      <w:r>
        <w:separator/>
      </w:r>
    </w:p>
  </w:endnote>
  <w:endnote w:type="continuationSeparator" w:id="0">
    <w:p w:rsidR="00007BDD" w:rsidRDefault="00007BDD" w:rsidP="002C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135282"/>
      <w:docPartObj>
        <w:docPartGallery w:val="Page Numbers (Bottom of Page)"/>
        <w:docPartUnique/>
      </w:docPartObj>
    </w:sdtPr>
    <w:sdtEndPr/>
    <w:sdtContent>
      <w:p w:rsidR="005B4C15" w:rsidRDefault="005B4C15">
        <w:pPr>
          <w:pStyle w:val="a6"/>
          <w:jc w:val="right"/>
        </w:pPr>
        <w:r>
          <w:fldChar w:fldCharType="begin"/>
        </w:r>
        <w:r>
          <w:instrText>PAGE   \* MERGEFORMAT</w:instrText>
        </w:r>
        <w:r>
          <w:fldChar w:fldCharType="separate"/>
        </w:r>
        <w:r w:rsidR="00703CA5">
          <w:rPr>
            <w:noProof/>
          </w:rPr>
          <w:t>5</w:t>
        </w:r>
        <w:r>
          <w:fldChar w:fldCharType="end"/>
        </w:r>
      </w:p>
    </w:sdtContent>
  </w:sdt>
  <w:p w:rsidR="00BE2E78" w:rsidRDefault="00BE2E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BDD" w:rsidRDefault="00007BDD" w:rsidP="002C0216">
      <w:pPr>
        <w:spacing w:after="0" w:line="240" w:lineRule="auto"/>
      </w:pPr>
      <w:r>
        <w:separator/>
      </w:r>
    </w:p>
  </w:footnote>
  <w:footnote w:type="continuationSeparator" w:id="0">
    <w:p w:rsidR="00007BDD" w:rsidRDefault="00007BDD" w:rsidP="002C02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8C"/>
    <w:rsid w:val="00007BDD"/>
    <w:rsid w:val="0012206E"/>
    <w:rsid w:val="00192487"/>
    <w:rsid w:val="001A7550"/>
    <w:rsid w:val="002724E3"/>
    <w:rsid w:val="00281AE2"/>
    <w:rsid w:val="002C0216"/>
    <w:rsid w:val="0034418C"/>
    <w:rsid w:val="00353EA8"/>
    <w:rsid w:val="00570EC4"/>
    <w:rsid w:val="005A41B7"/>
    <w:rsid w:val="005B4C15"/>
    <w:rsid w:val="005E3485"/>
    <w:rsid w:val="00677942"/>
    <w:rsid w:val="00703CA5"/>
    <w:rsid w:val="00741AAA"/>
    <w:rsid w:val="007C4A73"/>
    <w:rsid w:val="00814EE4"/>
    <w:rsid w:val="009404A1"/>
    <w:rsid w:val="009F4029"/>
    <w:rsid w:val="00B965E9"/>
    <w:rsid w:val="00BC522C"/>
    <w:rsid w:val="00BE2E78"/>
    <w:rsid w:val="00C4753C"/>
    <w:rsid w:val="00D971B5"/>
    <w:rsid w:val="00E62CC4"/>
    <w:rsid w:val="00FB3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4722BB-E9C0-4B72-A965-D2D5C462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5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C02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0216"/>
  </w:style>
  <w:style w:type="paragraph" w:styleId="a6">
    <w:name w:val="footer"/>
    <w:basedOn w:val="a"/>
    <w:link w:val="a7"/>
    <w:uiPriority w:val="99"/>
    <w:unhideWhenUsed/>
    <w:rsid w:val="002C02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CF0D-369E-451B-B6DD-E5B3362E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1790</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ov4000</dc:creator>
  <cp:keywords/>
  <dc:description/>
  <cp:lastModifiedBy>ov4000</cp:lastModifiedBy>
  <cp:revision>18</cp:revision>
  <dcterms:created xsi:type="dcterms:W3CDTF">2018-02-07T13:17:00Z</dcterms:created>
  <dcterms:modified xsi:type="dcterms:W3CDTF">2018-02-10T17:29:00Z</dcterms:modified>
</cp:coreProperties>
</file>