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1AB2" w:rsidRPr="00E91AB2" w:rsidRDefault="00E91AB2" w:rsidP="00E91AB2">
      <w:pPr>
        <w:spacing w:before="25" w:line="240" w:lineRule="auto"/>
        <w:jc w:val="right"/>
        <w:rPr>
          <w:rFonts w:ascii="Times New Roman" w:hAnsi="Times New Roman" w:cs="Times New Roman"/>
          <w:b/>
          <w:i/>
          <w:color w:val="auto"/>
          <w:sz w:val="24"/>
          <w:szCs w:val="24"/>
        </w:rPr>
      </w:pPr>
      <w:r w:rsidRPr="00E91AB2">
        <w:rPr>
          <w:rFonts w:ascii="Times New Roman" w:hAnsi="Times New Roman" w:cs="Times New Roman"/>
          <w:b/>
          <w:i/>
          <w:color w:val="auto"/>
          <w:sz w:val="24"/>
          <w:szCs w:val="24"/>
        </w:rPr>
        <w:t>Н.Ю.</w:t>
      </w:r>
      <w:r>
        <w:rPr>
          <w:rFonts w:ascii="Times New Roman" w:hAnsi="Times New Roman" w:cs="Times New Roman"/>
          <w:b/>
          <w:i/>
          <w:color w:val="auto"/>
          <w:sz w:val="24"/>
          <w:szCs w:val="24"/>
        </w:rPr>
        <w:t xml:space="preserve"> </w:t>
      </w:r>
      <w:r w:rsidRPr="00E91AB2">
        <w:rPr>
          <w:rFonts w:ascii="Times New Roman" w:hAnsi="Times New Roman" w:cs="Times New Roman"/>
          <w:b/>
          <w:i/>
          <w:color w:val="auto"/>
          <w:sz w:val="24"/>
          <w:szCs w:val="24"/>
        </w:rPr>
        <w:t xml:space="preserve">Ященко, </w:t>
      </w:r>
    </w:p>
    <w:p w:rsidR="00E91AB2" w:rsidRPr="00E91AB2" w:rsidRDefault="00E91AB2" w:rsidP="00E91AB2">
      <w:pPr>
        <w:spacing w:before="25" w:line="240" w:lineRule="auto"/>
        <w:jc w:val="right"/>
        <w:rPr>
          <w:rFonts w:ascii="Times New Roman" w:hAnsi="Times New Roman" w:cs="Times New Roman"/>
          <w:i/>
          <w:color w:val="auto"/>
          <w:sz w:val="24"/>
          <w:szCs w:val="24"/>
        </w:rPr>
      </w:pPr>
      <w:r w:rsidRPr="00E91AB2">
        <w:rPr>
          <w:rFonts w:ascii="Times New Roman" w:hAnsi="Times New Roman" w:cs="Times New Roman"/>
          <w:i/>
          <w:color w:val="auto"/>
          <w:sz w:val="24"/>
          <w:szCs w:val="24"/>
        </w:rPr>
        <w:t>учитель русского языка и литературы</w:t>
      </w:r>
    </w:p>
    <w:p w:rsidR="00E91AB2" w:rsidRPr="00E91AB2" w:rsidRDefault="00E91AB2" w:rsidP="00E91AB2">
      <w:pPr>
        <w:spacing w:before="25" w:line="240" w:lineRule="auto"/>
        <w:jc w:val="right"/>
        <w:rPr>
          <w:rFonts w:ascii="Times New Roman" w:hAnsi="Times New Roman" w:cs="Times New Roman"/>
          <w:i/>
          <w:color w:val="auto"/>
          <w:sz w:val="24"/>
          <w:szCs w:val="24"/>
        </w:rPr>
      </w:pPr>
      <w:r w:rsidRPr="00E91AB2">
        <w:rPr>
          <w:rFonts w:ascii="Times New Roman" w:hAnsi="Times New Roman" w:cs="Times New Roman"/>
          <w:i/>
          <w:color w:val="auto"/>
          <w:sz w:val="24"/>
          <w:szCs w:val="24"/>
        </w:rPr>
        <w:t>МБОУ СОШ №7</w:t>
      </w:r>
    </w:p>
    <w:p w:rsidR="00E91AB2" w:rsidRPr="00E91AB2" w:rsidRDefault="00E91AB2" w:rsidP="00E91AB2">
      <w:pPr>
        <w:spacing w:before="25" w:line="240" w:lineRule="auto"/>
        <w:jc w:val="right"/>
        <w:rPr>
          <w:rFonts w:ascii="Times New Roman" w:hAnsi="Times New Roman" w:cs="Times New Roman"/>
          <w:i/>
          <w:color w:val="auto"/>
          <w:sz w:val="24"/>
          <w:szCs w:val="24"/>
        </w:rPr>
      </w:pPr>
      <w:r w:rsidRPr="00E91AB2">
        <w:rPr>
          <w:rFonts w:ascii="Times New Roman" w:hAnsi="Times New Roman" w:cs="Times New Roman"/>
          <w:i/>
          <w:color w:val="auto"/>
          <w:sz w:val="24"/>
          <w:szCs w:val="24"/>
        </w:rPr>
        <w:t>г. Кольчугино Владимирской</w:t>
      </w:r>
      <w:r w:rsidR="000B5874">
        <w:rPr>
          <w:rFonts w:ascii="Times New Roman" w:hAnsi="Times New Roman" w:cs="Times New Roman"/>
          <w:i/>
          <w:color w:val="auto"/>
          <w:sz w:val="24"/>
          <w:szCs w:val="24"/>
        </w:rPr>
        <w:t xml:space="preserve"> области</w:t>
      </w:r>
    </w:p>
    <w:p w:rsidR="00E91AB2" w:rsidRDefault="00E91AB2" w:rsidP="00385F8A">
      <w:pPr>
        <w:spacing w:before="25" w:line="240" w:lineRule="auto"/>
        <w:jc w:val="center"/>
        <w:rPr>
          <w:rFonts w:ascii="Times New Roman" w:hAnsi="Times New Roman" w:cs="Times New Roman"/>
          <w:color w:val="auto"/>
          <w:sz w:val="28"/>
          <w:szCs w:val="28"/>
        </w:rPr>
      </w:pPr>
    </w:p>
    <w:p w:rsidR="00442678" w:rsidRPr="00A70F1F" w:rsidRDefault="00A70F1F" w:rsidP="00385F8A">
      <w:pPr>
        <w:spacing w:before="25" w:line="240" w:lineRule="auto"/>
        <w:jc w:val="center"/>
        <w:rPr>
          <w:rFonts w:ascii="Times New Roman" w:hAnsi="Times New Roman" w:cs="Times New Roman"/>
          <w:b/>
          <w:color w:val="auto"/>
          <w:sz w:val="32"/>
          <w:szCs w:val="32"/>
        </w:rPr>
      </w:pPr>
      <w:r w:rsidRPr="00A70F1F">
        <w:rPr>
          <w:rFonts w:ascii="Times New Roman" w:hAnsi="Times New Roman" w:cs="Times New Roman"/>
          <w:b/>
          <w:color w:val="auto"/>
          <w:sz w:val="32"/>
          <w:szCs w:val="32"/>
        </w:rPr>
        <w:t xml:space="preserve">Применение дистанционных технологий на  </w:t>
      </w:r>
      <w:r w:rsidR="0002372C">
        <w:rPr>
          <w:rFonts w:ascii="Times New Roman" w:hAnsi="Times New Roman" w:cs="Times New Roman"/>
          <w:b/>
          <w:color w:val="auto"/>
          <w:sz w:val="32"/>
          <w:szCs w:val="32"/>
        </w:rPr>
        <w:t xml:space="preserve">разных этапах </w:t>
      </w:r>
      <w:bookmarkStart w:id="0" w:name="_GoBack"/>
      <w:bookmarkEnd w:id="0"/>
      <w:r w:rsidRPr="00A70F1F">
        <w:rPr>
          <w:rFonts w:ascii="Times New Roman" w:hAnsi="Times New Roman" w:cs="Times New Roman"/>
          <w:b/>
          <w:color w:val="auto"/>
          <w:sz w:val="32"/>
          <w:szCs w:val="32"/>
        </w:rPr>
        <w:t xml:space="preserve">  подготовки обучающихся к Всероссийской олимпиаде.</w:t>
      </w:r>
    </w:p>
    <w:p w:rsidR="00442678" w:rsidRPr="00385F8A" w:rsidRDefault="00442678" w:rsidP="00385F8A">
      <w:pPr>
        <w:spacing w:before="25" w:line="240" w:lineRule="auto"/>
        <w:jc w:val="both"/>
        <w:rPr>
          <w:rFonts w:ascii="Times New Roman" w:hAnsi="Times New Roman" w:cs="Times New Roman"/>
          <w:color w:val="auto"/>
          <w:sz w:val="28"/>
          <w:szCs w:val="28"/>
        </w:rPr>
      </w:pPr>
    </w:p>
    <w:p w:rsidR="00A70F1F" w:rsidRDefault="002B0E64" w:rsidP="00385F8A">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 xml:space="preserve">     Ни для кого не секрет, что ученик - призер, а  тем более победитель разных уровней предметной олимпиады  является гордостью каждого учителя. Чтобы ученик, действительно, набирал знания и умения, не стоит забывать о том, что работа по подготовке к Всероссийской олимпиаде любого уровня - это работа систематическая, ежедневная, непрекращающаяся, разноплановая. И сразу перед учителем встает вопрос: как же </w:t>
      </w:r>
      <w:r w:rsidR="00A70F1F">
        <w:rPr>
          <w:rFonts w:ascii="Times New Roman" w:hAnsi="Times New Roman" w:cs="Times New Roman"/>
          <w:color w:val="auto"/>
          <w:sz w:val="28"/>
          <w:szCs w:val="28"/>
        </w:rPr>
        <w:t xml:space="preserve"> наиболее продуктивно </w:t>
      </w:r>
      <w:r w:rsidRPr="00385F8A">
        <w:rPr>
          <w:rFonts w:ascii="Times New Roman" w:hAnsi="Times New Roman" w:cs="Times New Roman"/>
          <w:color w:val="auto"/>
          <w:sz w:val="28"/>
          <w:szCs w:val="28"/>
        </w:rPr>
        <w:t>орг</w:t>
      </w:r>
      <w:r w:rsidR="00A70F1F">
        <w:rPr>
          <w:rFonts w:ascii="Times New Roman" w:hAnsi="Times New Roman" w:cs="Times New Roman"/>
          <w:color w:val="auto"/>
          <w:sz w:val="28"/>
          <w:szCs w:val="28"/>
        </w:rPr>
        <w:t>анизовать подготовительный этап?  Об  эт</w:t>
      </w:r>
      <w:r w:rsidRPr="00385F8A">
        <w:rPr>
          <w:rFonts w:ascii="Times New Roman" w:hAnsi="Times New Roman" w:cs="Times New Roman"/>
          <w:color w:val="auto"/>
          <w:sz w:val="28"/>
          <w:szCs w:val="28"/>
        </w:rPr>
        <w:t xml:space="preserve">ом </w:t>
      </w:r>
      <w:r w:rsidR="00A70F1F">
        <w:rPr>
          <w:rFonts w:ascii="Times New Roman" w:hAnsi="Times New Roman" w:cs="Times New Roman"/>
          <w:color w:val="auto"/>
          <w:sz w:val="28"/>
          <w:szCs w:val="28"/>
        </w:rPr>
        <w:t xml:space="preserve"> пришлось задуматься</w:t>
      </w:r>
      <w:r w:rsidRPr="00385F8A">
        <w:rPr>
          <w:rFonts w:ascii="Times New Roman" w:hAnsi="Times New Roman" w:cs="Times New Roman"/>
          <w:color w:val="auto"/>
          <w:sz w:val="28"/>
          <w:szCs w:val="28"/>
        </w:rPr>
        <w:t>, когда взяв новый, пятый, класс, у</w:t>
      </w:r>
      <w:r w:rsidR="00A70F1F">
        <w:rPr>
          <w:rFonts w:ascii="Times New Roman" w:hAnsi="Times New Roman" w:cs="Times New Roman"/>
          <w:color w:val="auto"/>
          <w:sz w:val="28"/>
          <w:szCs w:val="28"/>
        </w:rPr>
        <w:t>бедилась</w:t>
      </w:r>
      <w:r w:rsidRPr="00385F8A">
        <w:rPr>
          <w:rFonts w:ascii="Times New Roman" w:hAnsi="Times New Roman" w:cs="Times New Roman"/>
          <w:color w:val="auto"/>
          <w:sz w:val="28"/>
          <w:szCs w:val="28"/>
        </w:rPr>
        <w:t xml:space="preserve">, что </w:t>
      </w:r>
      <w:r w:rsidR="00A70F1F">
        <w:rPr>
          <w:rFonts w:ascii="Times New Roman" w:hAnsi="Times New Roman" w:cs="Times New Roman"/>
          <w:color w:val="auto"/>
          <w:sz w:val="28"/>
          <w:szCs w:val="28"/>
        </w:rPr>
        <w:t xml:space="preserve">выделяется </w:t>
      </w:r>
      <w:r w:rsidRPr="00385F8A">
        <w:rPr>
          <w:rFonts w:ascii="Times New Roman" w:hAnsi="Times New Roman" w:cs="Times New Roman"/>
          <w:color w:val="auto"/>
          <w:sz w:val="28"/>
          <w:szCs w:val="28"/>
        </w:rPr>
        <w:t xml:space="preserve">группа учащихся, которых называют “олимпиадные дети”. </w:t>
      </w:r>
    </w:p>
    <w:p w:rsidR="00A70F1F" w:rsidRDefault="002B0E64" w:rsidP="00596FC4">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 xml:space="preserve"> </w:t>
      </w:r>
      <w:r w:rsidR="00A70F1F">
        <w:rPr>
          <w:rFonts w:ascii="Times New Roman" w:hAnsi="Times New Roman" w:cs="Times New Roman"/>
          <w:color w:val="auto"/>
          <w:sz w:val="28"/>
          <w:szCs w:val="28"/>
        </w:rPr>
        <w:t xml:space="preserve"> Знакомство с опытом коллег </w:t>
      </w:r>
      <w:r w:rsidRPr="00385F8A">
        <w:rPr>
          <w:rFonts w:ascii="Times New Roman" w:hAnsi="Times New Roman" w:cs="Times New Roman"/>
          <w:color w:val="auto"/>
          <w:sz w:val="28"/>
          <w:szCs w:val="28"/>
        </w:rPr>
        <w:t xml:space="preserve"> на просторах Интернета, </w:t>
      </w:r>
      <w:r w:rsidR="00A70F1F">
        <w:rPr>
          <w:rFonts w:ascii="Times New Roman" w:hAnsi="Times New Roman" w:cs="Times New Roman"/>
          <w:color w:val="auto"/>
          <w:sz w:val="28"/>
          <w:szCs w:val="28"/>
        </w:rPr>
        <w:t xml:space="preserve">позволило апробировать идею использования </w:t>
      </w:r>
      <w:r w:rsidRPr="00385F8A">
        <w:rPr>
          <w:rFonts w:ascii="Times New Roman" w:hAnsi="Times New Roman" w:cs="Times New Roman"/>
          <w:color w:val="auto"/>
          <w:sz w:val="28"/>
          <w:szCs w:val="28"/>
        </w:rPr>
        <w:t>электронн</w:t>
      </w:r>
      <w:r w:rsidR="00A70F1F">
        <w:rPr>
          <w:rFonts w:ascii="Times New Roman" w:hAnsi="Times New Roman" w:cs="Times New Roman"/>
          <w:color w:val="auto"/>
          <w:sz w:val="28"/>
          <w:szCs w:val="28"/>
        </w:rPr>
        <w:t>ой</w:t>
      </w:r>
      <w:r w:rsidRPr="00385F8A">
        <w:rPr>
          <w:rFonts w:ascii="Times New Roman" w:hAnsi="Times New Roman" w:cs="Times New Roman"/>
          <w:color w:val="auto"/>
          <w:sz w:val="28"/>
          <w:szCs w:val="28"/>
        </w:rPr>
        <w:t xml:space="preserve"> тетради.</w:t>
      </w:r>
      <w:r w:rsidR="00596FC4" w:rsidRPr="00385F8A">
        <w:rPr>
          <w:rFonts w:ascii="Times New Roman" w:hAnsi="Times New Roman" w:cs="Times New Roman"/>
          <w:color w:val="auto"/>
          <w:sz w:val="28"/>
          <w:szCs w:val="28"/>
        </w:rPr>
        <w:t xml:space="preserve">  </w:t>
      </w:r>
      <w:r w:rsidR="00596FC4">
        <w:rPr>
          <w:rFonts w:ascii="Times New Roman" w:hAnsi="Times New Roman" w:cs="Times New Roman"/>
          <w:color w:val="auto"/>
          <w:sz w:val="28"/>
          <w:szCs w:val="28"/>
        </w:rPr>
        <w:t>Т</w:t>
      </w:r>
      <w:r w:rsidR="00A70F1F">
        <w:rPr>
          <w:rFonts w:ascii="Times New Roman" w:hAnsi="Times New Roman" w:cs="Times New Roman"/>
          <w:color w:val="auto"/>
          <w:sz w:val="28"/>
          <w:szCs w:val="28"/>
        </w:rPr>
        <w:t>еперь н</w:t>
      </w:r>
      <w:r w:rsidRPr="00385F8A">
        <w:rPr>
          <w:rFonts w:ascii="Times New Roman" w:hAnsi="Times New Roman" w:cs="Times New Roman"/>
          <w:color w:val="auto"/>
          <w:sz w:val="28"/>
          <w:szCs w:val="28"/>
        </w:rPr>
        <w:t>а этапе подготовки к олимпиаде по литературе на очных занятиях мы используем бумажные тетради, а для работы дома (заочно) применяем электронные, причем  прошу учащихся, чтобы они уделяли в день хотя бы 15-20 минут свободного времени,</w:t>
      </w:r>
      <w:r w:rsidR="00385F8A">
        <w:rPr>
          <w:rFonts w:ascii="Times New Roman" w:hAnsi="Times New Roman" w:cs="Times New Roman"/>
          <w:color w:val="auto"/>
          <w:sz w:val="28"/>
          <w:szCs w:val="28"/>
        </w:rPr>
        <w:t xml:space="preserve"> все равно ежедневно </w:t>
      </w:r>
      <w:r w:rsidRPr="00385F8A">
        <w:rPr>
          <w:rFonts w:ascii="Times New Roman" w:hAnsi="Times New Roman" w:cs="Times New Roman"/>
          <w:color w:val="auto"/>
          <w:sz w:val="28"/>
          <w:szCs w:val="28"/>
        </w:rPr>
        <w:t xml:space="preserve"> заходят в Интернет. Пусть формируется привычка: зашел в Интернет - выполнил задание в электронной тетради. К тому же мне довольно легко отследить выполнение работы в электронном варианте, написать свои комментарии, соображения, порой поспорить. </w:t>
      </w:r>
    </w:p>
    <w:p w:rsidR="00442678" w:rsidRPr="00385F8A" w:rsidRDefault="00A70F1F" w:rsidP="00A70F1F">
      <w:pPr>
        <w:spacing w:before="25"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Такая практика позволила  выделить </w:t>
      </w:r>
      <w:r w:rsidR="002B0E64" w:rsidRPr="00385F8A">
        <w:rPr>
          <w:rFonts w:ascii="Times New Roman" w:hAnsi="Times New Roman" w:cs="Times New Roman"/>
          <w:color w:val="auto"/>
          <w:sz w:val="28"/>
          <w:szCs w:val="28"/>
        </w:rPr>
        <w:t xml:space="preserve"> преимуществ</w:t>
      </w:r>
      <w:r>
        <w:rPr>
          <w:rFonts w:ascii="Times New Roman" w:hAnsi="Times New Roman" w:cs="Times New Roman"/>
          <w:color w:val="auto"/>
          <w:sz w:val="28"/>
          <w:szCs w:val="28"/>
        </w:rPr>
        <w:t xml:space="preserve">а организации работы с учениками  с использованием </w:t>
      </w:r>
      <w:r w:rsidR="002B0E64" w:rsidRPr="00385F8A">
        <w:rPr>
          <w:rFonts w:ascii="Times New Roman" w:hAnsi="Times New Roman" w:cs="Times New Roman"/>
          <w:color w:val="auto"/>
          <w:sz w:val="28"/>
          <w:szCs w:val="28"/>
        </w:rPr>
        <w:t xml:space="preserve"> электронной тетради</w:t>
      </w:r>
      <w:r>
        <w:rPr>
          <w:rFonts w:ascii="Times New Roman" w:hAnsi="Times New Roman" w:cs="Times New Roman"/>
          <w:color w:val="auto"/>
          <w:sz w:val="28"/>
          <w:szCs w:val="28"/>
        </w:rPr>
        <w:t>:</w:t>
      </w:r>
    </w:p>
    <w:p w:rsidR="00442678" w:rsidRPr="00385F8A" w:rsidRDefault="00442678" w:rsidP="00385F8A">
      <w:pPr>
        <w:spacing w:before="25" w:line="240" w:lineRule="auto"/>
        <w:jc w:val="both"/>
        <w:rPr>
          <w:rFonts w:ascii="Times New Roman" w:hAnsi="Times New Roman" w:cs="Times New Roman"/>
          <w:color w:val="auto"/>
          <w:sz w:val="28"/>
          <w:szCs w:val="28"/>
        </w:rPr>
      </w:pPr>
    </w:p>
    <w:tbl>
      <w:tblPr>
        <w:tblStyle w:val="a5"/>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729"/>
        <w:gridCol w:w="4443"/>
      </w:tblGrid>
      <w:tr w:rsidR="00385F8A" w:rsidRPr="00385F8A" w:rsidTr="00596FC4">
        <w:tc>
          <w:tcPr>
            <w:tcW w:w="2816"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b/>
                <w:i/>
                <w:color w:val="auto"/>
                <w:sz w:val="24"/>
                <w:szCs w:val="24"/>
              </w:rPr>
            </w:pPr>
            <w:r w:rsidRPr="00A70F1F">
              <w:rPr>
                <w:rFonts w:ascii="Times New Roman" w:hAnsi="Times New Roman" w:cs="Times New Roman"/>
                <w:b/>
                <w:i/>
                <w:color w:val="auto"/>
                <w:sz w:val="24"/>
                <w:szCs w:val="24"/>
              </w:rPr>
              <w:t>Электронная тетрадь</w:t>
            </w:r>
          </w:p>
        </w:tc>
        <w:tc>
          <w:tcPr>
            <w:tcW w:w="2184"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b/>
                <w:i/>
                <w:color w:val="auto"/>
                <w:sz w:val="24"/>
                <w:szCs w:val="24"/>
              </w:rPr>
            </w:pPr>
            <w:r w:rsidRPr="00A70F1F">
              <w:rPr>
                <w:rFonts w:ascii="Times New Roman" w:hAnsi="Times New Roman" w:cs="Times New Roman"/>
                <w:b/>
                <w:i/>
                <w:color w:val="auto"/>
                <w:sz w:val="24"/>
                <w:szCs w:val="24"/>
              </w:rPr>
              <w:t>Бумажная тетрадь</w:t>
            </w:r>
          </w:p>
        </w:tc>
      </w:tr>
      <w:tr w:rsidR="00385F8A" w:rsidRPr="00385F8A" w:rsidTr="00596FC4">
        <w:tc>
          <w:tcPr>
            <w:tcW w:w="2816"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b/>
                <w:color w:val="auto"/>
                <w:sz w:val="24"/>
                <w:szCs w:val="24"/>
              </w:rPr>
              <w:t xml:space="preserve">Теоретический материал: </w:t>
            </w:r>
            <w:r w:rsidRPr="00A70F1F">
              <w:rPr>
                <w:rFonts w:ascii="Times New Roman" w:hAnsi="Times New Roman" w:cs="Times New Roman"/>
                <w:color w:val="auto"/>
                <w:sz w:val="24"/>
                <w:szCs w:val="24"/>
              </w:rPr>
              <w:t>размещение большого объема дополнительного материла, ссылок на презентации, видео и другие визуальные материалы; возможность обновления, дополнения, замены информации.</w:t>
            </w:r>
          </w:p>
        </w:tc>
        <w:tc>
          <w:tcPr>
            <w:tcW w:w="2184"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color w:val="auto"/>
                <w:sz w:val="24"/>
                <w:szCs w:val="24"/>
              </w:rPr>
              <w:t>Нет возможности давать под запись большого объема материала, дополнительные листы часто теряются, тетради иногда забывают дома.</w:t>
            </w:r>
          </w:p>
        </w:tc>
      </w:tr>
      <w:tr w:rsidR="00385F8A" w:rsidRPr="00385F8A" w:rsidTr="00596FC4">
        <w:tc>
          <w:tcPr>
            <w:tcW w:w="2816"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b/>
                <w:color w:val="auto"/>
                <w:sz w:val="24"/>
                <w:szCs w:val="24"/>
              </w:rPr>
              <w:t>Материал для формирования умений и навыков</w:t>
            </w:r>
            <w:r w:rsidRPr="00A70F1F">
              <w:rPr>
                <w:rFonts w:ascii="Times New Roman" w:hAnsi="Times New Roman" w:cs="Times New Roman"/>
                <w:color w:val="auto"/>
                <w:sz w:val="24"/>
                <w:szCs w:val="24"/>
              </w:rPr>
              <w:t xml:space="preserve">: довольно большая возможность для создания интерактивных заданий, работа с сервисами </w:t>
            </w:r>
            <w:proofErr w:type="spellStart"/>
            <w:r w:rsidRPr="00A70F1F">
              <w:rPr>
                <w:rFonts w:ascii="Times New Roman" w:hAnsi="Times New Roman" w:cs="Times New Roman"/>
                <w:color w:val="auto"/>
                <w:sz w:val="24"/>
                <w:szCs w:val="24"/>
              </w:rPr>
              <w:t>web</w:t>
            </w:r>
            <w:proofErr w:type="spellEnd"/>
            <w:r w:rsidRPr="00A70F1F">
              <w:rPr>
                <w:rFonts w:ascii="Times New Roman" w:hAnsi="Times New Roman" w:cs="Times New Roman"/>
                <w:color w:val="auto"/>
                <w:sz w:val="24"/>
                <w:szCs w:val="24"/>
              </w:rPr>
              <w:t xml:space="preserve"> 2.0, совместная работа над заданиями</w:t>
            </w:r>
          </w:p>
        </w:tc>
        <w:tc>
          <w:tcPr>
            <w:tcW w:w="2184"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color w:val="auto"/>
                <w:sz w:val="24"/>
                <w:szCs w:val="24"/>
              </w:rPr>
              <w:t>Задания возможно только написать на доске или распечатать на бумажных носителях.</w:t>
            </w:r>
          </w:p>
        </w:tc>
      </w:tr>
      <w:tr w:rsidR="00385F8A" w:rsidRPr="00385F8A" w:rsidTr="00596FC4">
        <w:tc>
          <w:tcPr>
            <w:tcW w:w="2816"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proofErr w:type="gramStart"/>
            <w:r w:rsidRPr="00A70F1F">
              <w:rPr>
                <w:rFonts w:ascii="Times New Roman" w:hAnsi="Times New Roman" w:cs="Times New Roman"/>
                <w:b/>
                <w:color w:val="auto"/>
                <w:sz w:val="24"/>
                <w:szCs w:val="24"/>
              </w:rPr>
              <w:t>Контроль за</w:t>
            </w:r>
            <w:proofErr w:type="gramEnd"/>
            <w:r w:rsidRPr="00A70F1F">
              <w:rPr>
                <w:rFonts w:ascii="Times New Roman" w:hAnsi="Times New Roman" w:cs="Times New Roman"/>
                <w:b/>
                <w:color w:val="auto"/>
                <w:sz w:val="24"/>
                <w:szCs w:val="24"/>
              </w:rPr>
              <w:t xml:space="preserve"> выполнением заданий:</w:t>
            </w:r>
            <w:r w:rsidRPr="00A70F1F">
              <w:rPr>
                <w:rFonts w:ascii="Times New Roman" w:hAnsi="Times New Roman" w:cs="Times New Roman"/>
                <w:color w:val="auto"/>
                <w:sz w:val="24"/>
                <w:szCs w:val="24"/>
              </w:rPr>
              <w:t xml:space="preserve"> программа + </w:t>
            </w:r>
            <w:r w:rsidRPr="00A70F1F">
              <w:rPr>
                <w:rFonts w:ascii="Times New Roman" w:hAnsi="Times New Roman" w:cs="Times New Roman"/>
                <w:color w:val="auto"/>
                <w:sz w:val="24"/>
                <w:szCs w:val="24"/>
              </w:rPr>
              <w:lastRenderedPageBreak/>
              <w:t>учитель + др. ученик (пример, тест - проверка: закрашивание ячеек таблицы с правильными ответами)</w:t>
            </w:r>
          </w:p>
        </w:tc>
        <w:tc>
          <w:tcPr>
            <w:tcW w:w="2184"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color w:val="auto"/>
                <w:sz w:val="24"/>
                <w:szCs w:val="24"/>
              </w:rPr>
              <w:lastRenderedPageBreak/>
              <w:t>Учитель или совместная проверка.</w:t>
            </w:r>
          </w:p>
        </w:tc>
      </w:tr>
      <w:tr w:rsidR="00385F8A" w:rsidRPr="00385F8A" w:rsidTr="00596FC4">
        <w:tc>
          <w:tcPr>
            <w:tcW w:w="2816"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b/>
                <w:color w:val="auto"/>
                <w:sz w:val="24"/>
                <w:szCs w:val="24"/>
              </w:rPr>
              <w:lastRenderedPageBreak/>
              <w:t>Время выполнения заданий:</w:t>
            </w:r>
            <w:r w:rsidRPr="00A70F1F">
              <w:rPr>
                <w:rFonts w:ascii="Times New Roman" w:hAnsi="Times New Roman" w:cs="Times New Roman"/>
                <w:color w:val="auto"/>
                <w:sz w:val="24"/>
                <w:szCs w:val="24"/>
              </w:rPr>
              <w:t xml:space="preserve"> учащийся может выполнять и сдавать свои работы  в любое свободное время</w:t>
            </w:r>
          </w:p>
        </w:tc>
        <w:tc>
          <w:tcPr>
            <w:tcW w:w="2184"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color w:val="auto"/>
                <w:sz w:val="24"/>
                <w:szCs w:val="24"/>
              </w:rPr>
              <w:t>Учащийся может работать в любое свободное время, сдавать свои работы только при личной встрече с учителем.</w:t>
            </w:r>
          </w:p>
        </w:tc>
      </w:tr>
      <w:tr w:rsidR="00385F8A" w:rsidRPr="00385F8A" w:rsidTr="00596FC4">
        <w:tc>
          <w:tcPr>
            <w:tcW w:w="2816"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b/>
                <w:color w:val="auto"/>
                <w:sz w:val="24"/>
                <w:szCs w:val="24"/>
              </w:rPr>
              <w:t>Обратная связь:</w:t>
            </w:r>
            <w:r w:rsidRPr="00A70F1F">
              <w:rPr>
                <w:rFonts w:ascii="Times New Roman" w:hAnsi="Times New Roman" w:cs="Times New Roman"/>
                <w:color w:val="auto"/>
                <w:sz w:val="24"/>
                <w:szCs w:val="24"/>
              </w:rPr>
              <w:t xml:space="preserve"> ученик может получить ответы на вопросы, комментарии и вести обсуждение по мере выполнения заданий.</w:t>
            </w:r>
          </w:p>
        </w:tc>
        <w:tc>
          <w:tcPr>
            <w:tcW w:w="2184" w:type="pct"/>
            <w:tcMar>
              <w:top w:w="100" w:type="dxa"/>
              <w:left w:w="100" w:type="dxa"/>
              <w:bottom w:w="100" w:type="dxa"/>
              <w:right w:w="100" w:type="dxa"/>
            </w:tcMar>
          </w:tcPr>
          <w:p w:rsidR="00442678" w:rsidRPr="00A70F1F" w:rsidRDefault="002B0E64" w:rsidP="00385F8A">
            <w:pPr>
              <w:widowControl w:val="0"/>
              <w:spacing w:before="25" w:line="240" w:lineRule="auto"/>
              <w:rPr>
                <w:rFonts w:ascii="Times New Roman" w:hAnsi="Times New Roman" w:cs="Times New Roman"/>
                <w:color w:val="auto"/>
                <w:sz w:val="24"/>
                <w:szCs w:val="24"/>
              </w:rPr>
            </w:pPr>
            <w:r w:rsidRPr="00A70F1F">
              <w:rPr>
                <w:rFonts w:ascii="Times New Roman" w:hAnsi="Times New Roman" w:cs="Times New Roman"/>
                <w:color w:val="auto"/>
                <w:sz w:val="24"/>
                <w:szCs w:val="24"/>
              </w:rPr>
              <w:t>Ответы на вопросы, комментарии и обсуждение работ только во время проведения очной консультации.</w:t>
            </w:r>
          </w:p>
        </w:tc>
      </w:tr>
    </w:tbl>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596FC4" w:rsidP="00385F8A">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noProof/>
          <w:color w:val="auto"/>
          <w:sz w:val="28"/>
          <w:szCs w:val="28"/>
        </w:rPr>
        <w:drawing>
          <wp:anchor distT="114300" distB="114300" distL="114300" distR="114300" simplePos="0" relativeHeight="251659264" behindDoc="1" locked="0" layoutInCell="0" hidden="0" allowOverlap="0" wp14:anchorId="4433662F" wp14:editId="02E40127">
            <wp:simplePos x="0" y="0"/>
            <wp:positionH relativeFrom="margin">
              <wp:posOffset>727710</wp:posOffset>
            </wp:positionH>
            <wp:positionV relativeFrom="margin">
              <wp:posOffset>3897630</wp:posOffset>
            </wp:positionV>
            <wp:extent cx="5104765" cy="3390900"/>
            <wp:effectExtent l="0" t="0" r="635" b="0"/>
            <wp:wrapTight wrapText="bothSides">
              <wp:wrapPolygon edited="0">
                <wp:start x="0" y="0"/>
                <wp:lineTo x="0" y="21479"/>
                <wp:lineTo x="21522" y="21479"/>
                <wp:lineTo x="21522" y="0"/>
                <wp:lineTo x="0" y="0"/>
              </wp:wrapPolygon>
            </wp:wrapTight>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104765" cy="3390900"/>
                    </a:xfrm>
                    <a:prstGeom prst="rect">
                      <a:avLst/>
                    </a:prstGeom>
                    <a:ln/>
                  </pic:spPr>
                </pic:pic>
              </a:graphicData>
            </a:graphic>
            <wp14:sizeRelH relativeFrom="margin">
              <wp14:pctWidth>0</wp14:pctWidth>
            </wp14:sizeRelH>
            <wp14:sizeRelV relativeFrom="margin">
              <wp14:pctHeight>0</wp14:pctHeight>
            </wp14:sizeRelV>
          </wp:anchor>
        </w:drawing>
      </w:r>
      <w:r w:rsidR="00385F8A">
        <w:rPr>
          <w:rFonts w:ascii="Times New Roman" w:hAnsi="Times New Roman" w:cs="Times New Roman"/>
          <w:color w:val="auto"/>
          <w:sz w:val="28"/>
          <w:szCs w:val="28"/>
        </w:rPr>
        <w:t xml:space="preserve">  </w:t>
      </w:r>
      <w:r w:rsidR="002B0E64" w:rsidRPr="00385F8A">
        <w:rPr>
          <w:rFonts w:ascii="Times New Roman" w:hAnsi="Times New Roman" w:cs="Times New Roman"/>
          <w:color w:val="auto"/>
          <w:sz w:val="28"/>
          <w:szCs w:val="28"/>
        </w:rPr>
        <w:t>Что же может входить в электронную тетрадь? Какова её структура?</w:t>
      </w: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2B0E64" w:rsidP="00385F8A">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 xml:space="preserve">          </w:t>
      </w: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385F8A" w:rsidRDefault="00442678" w:rsidP="00385F8A">
      <w:pPr>
        <w:spacing w:before="25" w:line="240" w:lineRule="auto"/>
        <w:jc w:val="center"/>
        <w:rPr>
          <w:rFonts w:ascii="Times New Roman" w:hAnsi="Times New Roman" w:cs="Times New Roman"/>
          <w:color w:val="auto"/>
          <w:sz w:val="28"/>
          <w:szCs w:val="28"/>
        </w:rPr>
      </w:pPr>
    </w:p>
    <w:p w:rsidR="00442678" w:rsidRPr="00385F8A" w:rsidRDefault="002B0E64" w:rsidP="00385F8A">
      <w:pPr>
        <w:spacing w:before="25" w:line="240" w:lineRule="auto"/>
        <w:ind w:firstLine="567"/>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 xml:space="preserve">Использование электронных тетрадей при подготовке к разным турам Всероссийской олимпиады способствует активному усвоению как теоретического, так и практического материала (наших детей порой утомляет долгая запись материала под диктовку, да и времени жалко терять).  </w:t>
      </w:r>
    </w:p>
    <w:p w:rsidR="00596FC4" w:rsidRDefault="002B0E64" w:rsidP="00385F8A">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 xml:space="preserve">        Блок работы над теоретическим материалом не отличается своеобразием: предлагаю ученикам либо составленный мной материал, либо нахожу в </w:t>
      </w:r>
      <w:r w:rsidRPr="00385F8A">
        <w:rPr>
          <w:rFonts w:ascii="Times New Roman" w:hAnsi="Times New Roman" w:cs="Times New Roman"/>
          <w:color w:val="auto"/>
          <w:sz w:val="28"/>
          <w:szCs w:val="28"/>
        </w:rPr>
        <w:lastRenderedPageBreak/>
        <w:t>Интерне</w:t>
      </w:r>
      <w:r w:rsidR="00596FC4">
        <w:rPr>
          <w:rFonts w:ascii="Times New Roman" w:hAnsi="Times New Roman" w:cs="Times New Roman"/>
          <w:color w:val="auto"/>
          <w:sz w:val="28"/>
          <w:szCs w:val="28"/>
        </w:rPr>
        <w:t>те, и тогда даю ссылку на него. П</w:t>
      </w:r>
      <w:r w:rsidRPr="00385F8A">
        <w:rPr>
          <w:rFonts w:ascii="Times New Roman" w:hAnsi="Times New Roman" w:cs="Times New Roman"/>
          <w:color w:val="auto"/>
          <w:sz w:val="28"/>
          <w:szCs w:val="28"/>
        </w:rPr>
        <w:t xml:space="preserve">реимущество в том, что материал может быть представлен в различных формах: текст, таблица, презентация, </w:t>
      </w:r>
      <w:proofErr w:type="spellStart"/>
      <w:r w:rsidRPr="00385F8A">
        <w:rPr>
          <w:rFonts w:ascii="Times New Roman" w:hAnsi="Times New Roman" w:cs="Times New Roman"/>
          <w:color w:val="auto"/>
          <w:sz w:val="28"/>
          <w:szCs w:val="28"/>
        </w:rPr>
        <w:t>видеоурок</w:t>
      </w:r>
      <w:proofErr w:type="spellEnd"/>
      <w:r w:rsidRPr="00385F8A">
        <w:rPr>
          <w:rFonts w:ascii="Times New Roman" w:hAnsi="Times New Roman" w:cs="Times New Roman"/>
          <w:color w:val="auto"/>
          <w:sz w:val="28"/>
          <w:szCs w:val="28"/>
        </w:rPr>
        <w:t>. Учащиеся могут использовать его в зависимости от своего психологиче</w:t>
      </w:r>
      <w:r w:rsidR="00596FC4">
        <w:rPr>
          <w:rFonts w:ascii="Times New Roman" w:hAnsi="Times New Roman" w:cs="Times New Roman"/>
          <w:color w:val="auto"/>
          <w:sz w:val="28"/>
          <w:szCs w:val="28"/>
        </w:rPr>
        <w:t>ского типа восприятия информации</w:t>
      </w:r>
      <w:r w:rsidRPr="00385F8A">
        <w:rPr>
          <w:rFonts w:ascii="Times New Roman" w:hAnsi="Times New Roman" w:cs="Times New Roman"/>
          <w:color w:val="auto"/>
          <w:sz w:val="28"/>
          <w:szCs w:val="28"/>
        </w:rPr>
        <w:t xml:space="preserve">: </w:t>
      </w:r>
      <w:proofErr w:type="spellStart"/>
      <w:r w:rsidRPr="00385F8A">
        <w:rPr>
          <w:rFonts w:ascii="Times New Roman" w:hAnsi="Times New Roman" w:cs="Times New Roman"/>
          <w:color w:val="auto"/>
          <w:sz w:val="28"/>
          <w:szCs w:val="28"/>
        </w:rPr>
        <w:t>визуалы</w:t>
      </w:r>
      <w:proofErr w:type="spellEnd"/>
      <w:r w:rsidRPr="00385F8A">
        <w:rPr>
          <w:rFonts w:ascii="Times New Roman" w:hAnsi="Times New Roman" w:cs="Times New Roman"/>
          <w:color w:val="auto"/>
          <w:sz w:val="28"/>
          <w:szCs w:val="28"/>
        </w:rPr>
        <w:t xml:space="preserve"> прочитают текст, посмотрят презентацию; </w:t>
      </w:r>
      <w:proofErr w:type="spellStart"/>
      <w:r w:rsidRPr="00385F8A">
        <w:rPr>
          <w:rFonts w:ascii="Times New Roman" w:hAnsi="Times New Roman" w:cs="Times New Roman"/>
          <w:color w:val="auto"/>
          <w:sz w:val="28"/>
          <w:szCs w:val="28"/>
        </w:rPr>
        <w:t>аудиалы</w:t>
      </w:r>
      <w:proofErr w:type="spellEnd"/>
      <w:r w:rsidRPr="00385F8A">
        <w:rPr>
          <w:rFonts w:ascii="Times New Roman" w:hAnsi="Times New Roman" w:cs="Times New Roman"/>
          <w:color w:val="auto"/>
          <w:sz w:val="28"/>
          <w:szCs w:val="28"/>
        </w:rPr>
        <w:t xml:space="preserve"> посмотрят видеозапись и послушают преподавателя.</w:t>
      </w:r>
    </w:p>
    <w:p w:rsidR="00442678" w:rsidRPr="00385F8A" w:rsidRDefault="002B0E64" w:rsidP="00385F8A">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 xml:space="preserve"> Ресурсы ЭОР и ЦОР также возможно вставлять в электронные тетради. А вот для того чтобы эта информация была проанализирована, нам на помощь приходят сервисы </w:t>
      </w:r>
      <w:proofErr w:type="spellStart"/>
      <w:r w:rsidRPr="00385F8A">
        <w:rPr>
          <w:rFonts w:ascii="Times New Roman" w:hAnsi="Times New Roman" w:cs="Times New Roman"/>
          <w:color w:val="auto"/>
          <w:sz w:val="28"/>
          <w:szCs w:val="28"/>
        </w:rPr>
        <w:t>web</w:t>
      </w:r>
      <w:proofErr w:type="spellEnd"/>
      <w:r w:rsidRPr="00385F8A">
        <w:rPr>
          <w:rFonts w:ascii="Times New Roman" w:hAnsi="Times New Roman" w:cs="Times New Roman"/>
          <w:color w:val="auto"/>
          <w:sz w:val="28"/>
          <w:szCs w:val="28"/>
        </w:rPr>
        <w:t xml:space="preserve"> 2.0. Например, мы составляем </w:t>
      </w:r>
      <w:hyperlink r:id="rId7">
        <w:r w:rsidRPr="00385F8A">
          <w:rPr>
            <w:rFonts w:ascii="Times New Roman" w:hAnsi="Times New Roman" w:cs="Times New Roman"/>
            <w:color w:val="auto"/>
            <w:sz w:val="28"/>
            <w:szCs w:val="28"/>
            <w:u w:val="single"/>
          </w:rPr>
          <w:t>ментальную карту</w:t>
        </w:r>
      </w:hyperlink>
      <w:r w:rsidRPr="00385F8A">
        <w:rPr>
          <w:rFonts w:ascii="Times New Roman" w:hAnsi="Times New Roman" w:cs="Times New Roman"/>
          <w:color w:val="auto"/>
          <w:sz w:val="28"/>
          <w:szCs w:val="28"/>
        </w:rPr>
        <w:t xml:space="preserve"> по полученному материалу или </w:t>
      </w:r>
      <w:hyperlink r:id="rId8">
        <w:r w:rsidRPr="00385F8A">
          <w:rPr>
            <w:rFonts w:ascii="Times New Roman" w:hAnsi="Times New Roman" w:cs="Times New Roman"/>
            <w:color w:val="auto"/>
            <w:sz w:val="28"/>
            <w:szCs w:val="28"/>
            <w:u w:val="single"/>
          </w:rPr>
          <w:t>тест</w:t>
        </w:r>
      </w:hyperlink>
      <w:r w:rsidRPr="00385F8A">
        <w:rPr>
          <w:rFonts w:ascii="Times New Roman" w:hAnsi="Times New Roman" w:cs="Times New Roman"/>
          <w:color w:val="auto"/>
          <w:sz w:val="28"/>
          <w:szCs w:val="28"/>
        </w:rPr>
        <w:t>, который предлагаем пройти другим участникам группы. Все ссылки находятся в электронной тетради ученика: он может в любой время вновь использовать наработа</w:t>
      </w:r>
      <w:r w:rsidR="00596FC4">
        <w:rPr>
          <w:rFonts w:ascii="Times New Roman" w:hAnsi="Times New Roman" w:cs="Times New Roman"/>
          <w:color w:val="auto"/>
          <w:sz w:val="28"/>
          <w:szCs w:val="28"/>
        </w:rPr>
        <w:t>нный материал для подготовки к о</w:t>
      </w:r>
      <w:r w:rsidRPr="00385F8A">
        <w:rPr>
          <w:rFonts w:ascii="Times New Roman" w:hAnsi="Times New Roman" w:cs="Times New Roman"/>
          <w:color w:val="auto"/>
          <w:sz w:val="28"/>
          <w:szCs w:val="28"/>
        </w:rPr>
        <w:t>лимпиаде, чтобы восполнить пробелы в своих знаниях.</w:t>
      </w:r>
    </w:p>
    <w:p w:rsidR="00442678" w:rsidRDefault="002B0E64" w:rsidP="00385F8A">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 xml:space="preserve">         Возможность создавать различные интерактивные </w:t>
      </w:r>
      <w:proofErr w:type="spellStart"/>
      <w:r w:rsidRPr="00385F8A">
        <w:rPr>
          <w:rFonts w:ascii="Times New Roman" w:hAnsi="Times New Roman" w:cs="Times New Roman"/>
          <w:color w:val="auto"/>
          <w:sz w:val="28"/>
          <w:szCs w:val="28"/>
        </w:rPr>
        <w:t>разноуровневые</w:t>
      </w:r>
      <w:proofErr w:type="spellEnd"/>
      <w:r w:rsidRPr="00385F8A">
        <w:rPr>
          <w:rFonts w:ascii="Times New Roman" w:hAnsi="Times New Roman" w:cs="Times New Roman"/>
          <w:color w:val="auto"/>
          <w:sz w:val="28"/>
          <w:szCs w:val="28"/>
        </w:rPr>
        <w:t xml:space="preserve"> задания по формированию умений и навыков очень велика. В тетради мы заполняем таблицы, отвечаем на вопросы тестов, создаем  </w:t>
      </w:r>
      <w:proofErr w:type="spellStart"/>
      <w:r w:rsidRPr="00385F8A">
        <w:rPr>
          <w:rFonts w:ascii="Times New Roman" w:hAnsi="Times New Roman" w:cs="Times New Roman"/>
          <w:color w:val="auto"/>
          <w:sz w:val="28"/>
          <w:szCs w:val="28"/>
        </w:rPr>
        <w:t>Google</w:t>
      </w:r>
      <w:proofErr w:type="spellEnd"/>
      <w:r w:rsidRPr="00385F8A">
        <w:rPr>
          <w:rFonts w:ascii="Times New Roman" w:hAnsi="Times New Roman" w:cs="Times New Roman"/>
          <w:color w:val="auto"/>
          <w:sz w:val="28"/>
          <w:szCs w:val="28"/>
        </w:rPr>
        <w:t xml:space="preserve">-карты, презентации,  рисунки (все это с помощью  ресурсов </w:t>
      </w:r>
      <w:proofErr w:type="spellStart"/>
      <w:r w:rsidRPr="00385F8A">
        <w:rPr>
          <w:rFonts w:ascii="Times New Roman" w:hAnsi="Times New Roman" w:cs="Times New Roman"/>
          <w:color w:val="auto"/>
          <w:sz w:val="28"/>
          <w:szCs w:val="28"/>
        </w:rPr>
        <w:t>Google</w:t>
      </w:r>
      <w:proofErr w:type="spellEnd"/>
      <w:r w:rsidRPr="00385F8A">
        <w:rPr>
          <w:rFonts w:ascii="Times New Roman" w:hAnsi="Times New Roman" w:cs="Times New Roman"/>
          <w:color w:val="auto"/>
          <w:sz w:val="28"/>
          <w:szCs w:val="28"/>
        </w:rPr>
        <w:t xml:space="preserve"> </w:t>
      </w:r>
      <w:proofErr w:type="spellStart"/>
      <w:r w:rsidRPr="00385F8A">
        <w:rPr>
          <w:rFonts w:ascii="Times New Roman" w:hAnsi="Times New Roman" w:cs="Times New Roman"/>
          <w:color w:val="auto"/>
          <w:sz w:val="28"/>
          <w:szCs w:val="28"/>
        </w:rPr>
        <w:t>Drive</w:t>
      </w:r>
      <w:proofErr w:type="spellEnd"/>
      <w:r w:rsidRPr="00385F8A">
        <w:rPr>
          <w:rFonts w:ascii="Times New Roman" w:hAnsi="Times New Roman" w:cs="Times New Roman"/>
          <w:color w:val="auto"/>
          <w:sz w:val="28"/>
          <w:szCs w:val="28"/>
        </w:rPr>
        <w:t xml:space="preserve">), также в практической чести располагаю ссылки на созданные мной задания на различных сервисах. Учащиеся очень любят, когда им предлагаю задания, созданные на сайте </w:t>
      </w:r>
      <w:r w:rsidRPr="00385F8A">
        <w:rPr>
          <w:rFonts w:ascii="Times New Roman" w:hAnsi="Times New Roman" w:cs="Times New Roman"/>
          <w:color w:val="auto"/>
          <w:sz w:val="28"/>
          <w:szCs w:val="28"/>
          <w:highlight w:val="white"/>
        </w:rPr>
        <w:t xml:space="preserve">LearningApps.org . Этот сайт позволяет учащимся в игровой форме закрепить полученные знания, ещё он хорош тем, что есть возможность для совместного выполнения заданий. Давно уже заметила, что совместная работа дает больший результат, нежели индивидуальная. Ещё дети пытаются сами создавать свои презентации, которые представляют на обсуждение своим товарищам (комментарии ведутся в режиме онлайн).  Для создания презентаций  используем не только сервис </w:t>
      </w:r>
      <w:proofErr w:type="spellStart"/>
      <w:r w:rsidRPr="00385F8A">
        <w:rPr>
          <w:rFonts w:ascii="Times New Roman" w:hAnsi="Times New Roman" w:cs="Times New Roman"/>
          <w:color w:val="auto"/>
          <w:sz w:val="28"/>
          <w:szCs w:val="28"/>
          <w:highlight w:val="white"/>
        </w:rPr>
        <w:t>Google</w:t>
      </w:r>
      <w:proofErr w:type="spellEnd"/>
      <w:r w:rsidRPr="00385F8A">
        <w:rPr>
          <w:rFonts w:ascii="Times New Roman" w:hAnsi="Times New Roman" w:cs="Times New Roman"/>
          <w:color w:val="auto"/>
          <w:sz w:val="28"/>
          <w:szCs w:val="28"/>
          <w:highlight w:val="white"/>
        </w:rPr>
        <w:t xml:space="preserve">, но и, например, </w:t>
      </w:r>
      <w:hyperlink r:id="rId9">
        <w:proofErr w:type="spellStart"/>
        <w:r w:rsidRPr="00385F8A">
          <w:rPr>
            <w:rFonts w:ascii="Times New Roman" w:hAnsi="Times New Roman" w:cs="Times New Roman"/>
            <w:color w:val="auto"/>
            <w:sz w:val="28"/>
            <w:szCs w:val="28"/>
            <w:highlight w:val="white"/>
            <w:u w:val="single"/>
          </w:rPr>
          <w:t>Prezi</w:t>
        </w:r>
        <w:proofErr w:type="spellEnd"/>
      </w:hyperlink>
      <w:r w:rsidRPr="00385F8A">
        <w:rPr>
          <w:rFonts w:ascii="Times New Roman" w:hAnsi="Times New Roman" w:cs="Times New Roman"/>
          <w:color w:val="auto"/>
          <w:sz w:val="28"/>
          <w:szCs w:val="28"/>
          <w:highlight w:val="white"/>
        </w:rPr>
        <w:t>, ещё её называют “летающей презентацией”. В тетрадях есть возможность для написания текста, причем учащиеся читают внимательно те комментарии, которые я им даю, и сразу же исправляют или дополняют свои работы. Это намного благоприятнее сказывается на работе ребят, так как работа остается аккуратной, а не испещрена различными моими пометами и исправлениями. В дальнейшем работы распечатываются и складываются в отдельные папки</w:t>
      </w:r>
      <w:r w:rsidR="00596FC4">
        <w:rPr>
          <w:rFonts w:ascii="Times New Roman" w:hAnsi="Times New Roman" w:cs="Times New Roman"/>
          <w:color w:val="auto"/>
          <w:sz w:val="28"/>
          <w:szCs w:val="28"/>
          <w:highlight w:val="white"/>
        </w:rPr>
        <w:t>, так собирается материал п</w:t>
      </w:r>
      <w:r w:rsidRPr="00385F8A">
        <w:rPr>
          <w:rFonts w:ascii="Times New Roman" w:hAnsi="Times New Roman" w:cs="Times New Roman"/>
          <w:color w:val="auto"/>
          <w:sz w:val="28"/>
          <w:szCs w:val="28"/>
          <w:highlight w:val="white"/>
        </w:rPr>
        <w:t>одготовительного этапа Всероссийской олимпиады.</w:t>
      </w:r>
    </w:p>
    <w:p w:rsidR="00657F53" w:rsidRPr="00385F8A" w:rsidRDefault="00657F53" w:rsidP="00657F53">
      <w:pPr>
        <w:spacing w:before="25" w:line="240" w:lineRule="auto"/>
        <w:ind w:firstLine="720"/>
        <w:jc w:val="both"/>
        <w:rPr>
          <w:rFonts w:ascii="Times New Roman" w:hAnsi="Times New Roman" w:cs="Times New Roman"/>
          <w:color w:val="auto"/>
          <w:sz w:val="28"/>
          <w:szCs w:val="28"/>
        </w:rPr>
      </w:pPr>
      <w:r w:rsidRPr="00385F8A">
        <w:rPr>
          <w:rFonts w:ascii="Times New Roman" w:hAnsi="Times New Roman" w:cs="Times New Roman"/>
          <w:color w:val="auto"/>
          <w:sz w:val="28"/>
          <w:szCs w:val="28"/>
        </w:rPr>
        <w:t>Главная дидактическая особенность электронной тетради как нового вида дистанционного образовательного ресурса в том, что её можно постоянно совершенствовать, а шаблон использовать с разными поколениями учеников</w:t>
      </w:r>
    </w:p>
    <w:p w:rsidR="00442678" w:rsidRPr="00385F8A" w:rsidRDefault="00596FC4" w:rsidP="00385F8A">
      <w:pPr>
        <w:spacing w:before="25"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highlight w:val="white"/>
        </w:rPr>
        <w:t xml:space="preserve">                П</w:t>
      </w:r>
      <w:r w:rsidR="002B0E64" w:rsidRPr="00385F8A">
        <w:rPr>
          <w:rFonts w:ascii="Times New Roman" w:hAnsi="Times New Roman" w:cs="Times New Roman"/>
          <w:color w:val="auto"/>
          <w:sz w:val="28"/>
          <w:szCs w:val="28"/>
          <w:highlight w:val="white"/>
        </w:rPr>
        <w:t>олученные знания  на</w:t>
      </w:r>
      <w:r>
        <w:rPr>
          <w:rFonts w:ascii="Times New Roman" w:hAnsi="Times New Roman" w:cs="Times New Roman"/>
          <w:color w:val="auto"/>
          <w:sz w:val="28"/>
          <w:szCs w:val="28"/>
          <w:highlight w:val="white"/>
        </w:rPr>
        <w:t xml:space="preserve"> практике в течение всего года проверяем</w:t>
      </w:r>
      <w:proofErr w:type="gramStart"/>
      <w:r>
        <w:rPr>
          <w:rFonts w:ascii="Times New Roman" w:hAnsi="Times New Roman" w:cs="Times New Roman"/>
          <w:color w:val="auto"/>
          <w:sz w:val="28"/>
          <w:szCs w:val="28"/>
          <w:highlight w:val="white"/>
        </w:rPr>
        <w:t xml:space="preserve"> ,</w:t>
      </w:r>
      <w:proofErr w:type="gramEnd"/>
      <w:r>
        <w:rPr>
          <w:rFonts w:ascii="Times New Roman" w:hAnsi="Times New Roman" w:cs="Times New Roman"/>
          <w:color w:val="auto"/>
          <w:sz w:val="28"/>
          <w:szCs w:val="28"/>
          <w:highlight w:val="white"/>
        </w:rPr>
        <w:t xml:space="preserve"> </w:t>
      </w:r>
      <w:r w:rsidR="002B0E64" w:rsidRPr="00385F8A">
        <w:rPr>
          <w:rFonts w:ascii="Times New Roman" w:hAnsi="Times New Roman" w:cs="Times New Roman"/>
          <w:color w:val="auto"/>
          <w:sz w:val="28"/>
          <w:szCs w:val="28"/>
          <w:highlight w:val="white"/>
        </w:rPr>
        <w:t>участву</w:t>
      </w:r>
      <w:r>
        <w:rPr>
          <w:rFonts w:ascii="Times New Roman" w:hAnsi="Times New Roman" w:cs="Times New Roman"/>
          <w:color w:val="auto"/>
          <w:sz w:val="28"/>
          <w:szCs w:val="28"/>
          <w:highlight w:val="white"/>
        </w:rPr>
        <w:t>я</w:t>
      </w:r>
      <w:r w:rsidR="002B0E64" w:rsidRPr="00385F8A">
        <w:rPr>
          <w:rFonts w:ascii="Times New Roman" w:hAnsi="Times New Roman" w:cs="Times New Roman"/>
          <w:color w:val="auto"/>
          <w:sz w:val="28"/>
          <w:szCs w:val="28"/>
          <w:highlight w:val="white"/>
        </w:rPr>
        <w:t xml:space="preserve"> в Дистанционных олимпиадах на сайтах “Вот задачка”, “Продленка”, “Перспектива”, “Ломоносов”, “Воробьевы горы”. Если в первых трех олимпиадах задания не так трудны, и дети их могут выполнить самостоятельно, то олимпиады, представленные МГУ имени М.В. Ломоносова довольно </w:t>
      </w:r>
      <w:r>
        <w:rPr>
          <w:rFonts w:ascii="Times New Roman" w:hAnsi="Times New Roman" w:cs="Times New Roman"/>
          <w:color w:val="auto"/>
          <w:sz w:val="28"/>
          <w:szCs w:val="28"/>
          <w:highlight w:val="white"/>
        </w:rPr>
        <w:t>сложны</w:t>
      </w:r>
      <w:r w:rsidR="002B0E64" w:rsidRPr="00385F8A">
        <w:rPr>
          <w:rFonts w:ascii="Times New Roman" w:hAnsi="Times New Roman" w:cs="Times New Roman"/>
          <w:color w:val="auto"/>
          <w:sz w:val="28"/>
          <w:szCs w:val="28"/>
          <w:highlight w:val="white"/>
        </w:rPr>
        <w:t xml:space="preserve">, поэтому некоторые из них разбираем вместе. Времени для этого не всегда удается найти, и </w:t>
      </w:r>
      <w:r w:rsidR="002B0E64" w:rsidRPr="00385F8A">
        <w:rPr>
          <w:rFonts w:ascii="Times New Roman" w:hAnsi="Times New Roman" w:cs="Times New Roman"/>
          <w:color w:val="auto"/>
          <w:sz w:val="28"/>
          <w:szCs w:val="28"/>
          <w:highlight w:val="white"/>
        </w:rPr>
        <w:lastRenderedPageBreak/>
        <w:t>вновь на помощь приходят электронные тетради. Я публикую задания, и мы совместно их обдумываем.</w:t>
      </w:r>
    </w:p>
    <w:p w:rsidR="00442678" w:rsidRPr="00385F8A" w:rsidRDefault="002B0E64" w:rsidP="00385F8A">
      <w:pPr>
        <w:spacing w:before="25" w:line="240" w:lineRule="auto"/>
        <w:jc w:val="both"/>
        <w:rPr>
          <w:rFonts w:ascii="Times New Roman" w:hAnsi="Times New Roman" w:cs="Times New Roman"/>
          <w:color w:val="auto"/>
          <w:sz w:val="28"/>
          <w:szCs w:val="28"/>
        </w:rPr>
      </w:pPr>
      <w:r w:rsidRPr="00385F8A">
        <w:rPr>
          <w:rFonts w:ascii="Times New Roman" w:hAnsi="Times New Roman" w:cs="Times New Roman"/>
          <w:color w:val="auto"/>
          <w:sz w:val="28"/>
          <w:szCs w:val="28"/>
          <w:highlight w:val="white"/>
        </w:rPr>
        <w:t xml:space="preserve">           </w:t>
      </w:r>
      <w:r w:rsidRPr="00385F8A">
        <w:rPr>
          <w:rFonts w:ascii="Times New Roman" w:hAnsi="Times New Roman" w:cs="Times New Roman"/>
          <w:color w:val="auto"/>
          <w:sz w:val="28"/>
          <w:szCs w:val="28"/>
        </w:rPr>
        <w:t>Большое значение при работе с электронными тетрадями имеет характер взаимодействия учителя и ученика, ученика и ученика. Вот именно при такой работе есть возможность учителю стать тьютором, консультантом, а порой и соавтором работы ученика. Например, при совместном анализе лирического произведения в совместном документе дети с удовольствием обсуждают мысль, которую</w:t>
      </w:r>
      <w:r w:rsidR="00596FC4">
        <w:rPr>
          <w:rFonts w:ascii="Times New Roman" w:hAnsi="Times New Roman" w:cs="Times New Roman"/>
          <w:color w:val="auto"/>
          <w:sz w:val="28"/>
          <w:szCs w:val="28"/>
        </w:rPr>
        <w:t xml:space="preserve"> </w:t>
      </w:r>
      <w:r w:rsidRPr="00385F8A">
        <w:rPr>
          <w:rFonts w:ascii="Times New Roman" w:hAnsi="Times New Roman" w:cs="Times New Roman"/>
          <w:color w:val="auto"/>
          <w:sz w:val="28"/>
          <w:szCs w:val="28"/>
        </w:rPr>
        <w:t>озвучиваю им я. И они уже не боятся погружаться в текст, они с ним становятся “</w:t>
      </w:r>
      <w:proofErr w:type="gramStart"/>
      <w:r w:rsidRPr="00385F8A">
        <w:rPr>
          <w:rFonts w:ascii="Times New Roman" w:hAnsi="Times New Roman" w:cs="Times New Roman"/>
          <w:color w:val="auto"/>
          <w:sz w:val="28"/>
          <w:szCs w:val="28"/>
        </w:rPr>
        <w:t>на</w:t>
      </w:r>
      <w:proofErr w:type="gramEnd"/>
      <w:r w:rsidRPr="00385F8A">
        <w:rPr>
          <w:rFonts w:ascii="Times New Roman" w:hAnsi="Times New Roman" w:cs="Times New Roman"/>
          <w:color w:val="auto"/>
          <w:sz w:val="28"/>
          <w:szCs w:val="28"/>
        </w:rPr>
        <w:t xml:space="preserve"> </w:t>
      </w:r>
      <w:proofErr w:type="gramStart"/>
      <w:r w:rsidRPr="00385F8A">
        <w:rPr>
          <w:rFonts w:ascii="Times New Roman" w:hAnsi="Times New Roman" w:cs="Times New Roman"/>
          <w:color w:val="auto"/>
          <w:sz w:val="28"/>
          <w:szCs w:val="28"/>
        </w:rPr>
        <w:t>ты</w:t>
      </w:r>
      <w:proofErr w:type="gramEnd"/>
      <w:r w:rsidRPr="00385F8A">
        <w:rPr>
          <w:rFonts w:ascii="Times New Roman" w:hAnsi="Times New Roman" w:cs="Times New Roman"/>
          <w:color w:val="auto"/>
          <w:sz w:val="28"/>
          <w:szCs w:val="28"/>
        </w:rPr>
        <w:t>”, ведь рядом есть опытный товарищ (так назовем учителя).</w:t>
      </w:r>
    </w:p>
    <w:p w:rsidR="00442678" w:rsidRPr="00385F8A" w:rsidRDefault="00596FC4" w:rsidP="00596FC4">
      <w:pPr>
        <w:spacing w:before="25"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Практика использования электронной тетради позволяет </w:t>
      </w:r>
      <w:r w:rsidRPr="00385F8A">
        <w:rPr>
          <w:rFonts w:ascii="Times New Roman" w:hAnsi="Times New Roman" w:cs="Times New Roman"/>
          <w:color w:val="auto"/>
          <w:sz w:val="28"/>
          <w:szCs w:val="28"/>
        </w:rPr>
        <w:t>созда</w:t>
      </w:r>
      <w:r w:rsidR="00657F53">
        <w:rPr>
          <w:rFonts w:ascii="Times New Roman" w:hAnsi="Times New Roman" w:cs="Times New Roman"/>
          <w:color w:val="auto"/>
          <w:sz w:val="28"/>
          <w:szCs w:val="28"/>
        </w:rPr>
        <w:t>вать</w:t>
      </w:r>
      <w:r w:rsidRPr="00385F8A">
        <w:rPr>
          <w:rFonts w:ascii="Times New Roman" w:hAnsi="Times New Roman" w:cs="Times New Roman"/>
          <w:color w:val="auto"/>
          <w:sz w:val="28"/>
          <w:szCs w:val="28"/>
        </w:rPr>
        <w:t xml:space="preserve">  комфортны</w:t>
      </w:r>
      <w:r w:rsidR="00657F53">
        <w:rPr>
          <w:rFonts w:ascii="Times New Roman" w:hAnsi="Times New Roman" w:cs="Times New Roman"/>
          <w:color w:val="auto"/>
          <w:sz w:val="28"/>
          <w:szCs w:val="28"/>
        </w:rPr>
        <w:t>е</w:t>
      </w:r>
      <w:r w:rsidRPr="00385F8A">
        <w:rPr>
          <w:rFonts w:ascii="Times New Roman" w:hAnsi="Times New Roman" w:cs="Times New Roman"/>
          <w:color w:val="auto"/>
          <w:sz w:val="28"/>
          <w:szCs w:val="28"/>
        </w:rPr>
        <w:t xml:space="preserve"> услови</w:t>
      </w:r>
      <w:r w:rsidR="00657F53">
        <w:rPr>
          <w:rFonts w:ascii="Times New Roman" w:hAnsi="Times New Roman" w:cs="Times New Roman"/>
          <w:color w:val="auto"/>
          <w:sz w:val="28"/>
          <w:szCs w:val="28"/>
        </w:rPr>
        <w:t>я обучающимся</w:t>
      </w:r>
      <w:r w:rsidRPr="00385F8A">
        <w:rPr>
          <w:rFonts w:ascii="Times New Roman" w:hAnsi="Times New Roman" w:cs="Times New Roman"/>
          <w:color w:val="auto"/>
          <w:sz w:val="28"/>
          <w:szCs w:val="28"/>
        </w:rPr>
        <w:t xml:space="preserve"> </w:t>
      </w:r>
      <w:r w:rsidR="00657F53">
        <w:rPr>
          <w:rFonts w:ascii="Times New Roman" w:hAnsi="Times New Roman" w:cs="Times New Roman"/>
          <w:color w:val="auto"/>
          <w:sz w:val="28"/>
          <w:szCs w:val="28"/>
        </w:rPr>
        <w:t xml:space="preserve">в период </w:t>
      </w:r>
      <w:r w:rsidRPr="00385F8A">
        <w:rPr>
          <w:rFonts w:ascii="Times New Roman" w:hAnsi="Times New Roman" w:cs="Times New Roman"/>
          <w:color w:val="auto"/>
          <w:sz w:val="28"/>
          <w:szCs w:val="28"/>
        </w:rPr>
        <w:t xml:space="preserve"> подготовки к турам разных уровней Всерос</w:t>
      </w:r>
      <w:r w:rsidR="00657F53">
        <w:rPr>
          <w:rFonts w:ascii="Times New Roman" w:hAnsi="Times New Roman" w:cs="Times New Roman"/>
          <w:color w:val="auto"/>
          <w:sz w:val="28"/>
          <w:szCs w:val="28"/>
        </w:rPr>
        <w:t>сийской олимпиады по литературе, а сам процесс обучения сделать более современным.</w:t>
      </w:r>
      <w:r w:rsidRPr="00385F8A">
        <w:rPr>
          <w:rFonts w:ascii="Times New Roman" w:hAnsi="Times New Roman" w:cs="Times New Roman"/>
          <w:color w:val="auto"/>
          <w:sz w:val="28"/>
          <w:szCs w:val="28"/>
        </w:rPr>
        <w:t xml:space="preserve"> </w:t>
      </w:r>
    </w:p>
    <w:p w:rsidR="00442678" w:rsidRPr="00385F8A" w:rsidRDefault="00442678" w:rsidP="00385F8A">
      <w:pPr>
        <w:spacing w:before="25" w:line="240" w:lineRule="auto"/>
        <w:jc w:val="both"/>
        <w:rPr>
          <w:rFonts w:ascii="Times New Roman" w:hAnsi="Times New Roman" w:cs="Times New Roman"/>
          <w:color w:val="auto"/>
          <w:sz w:val="28"/>
          <w:szCs w:val="28"/>
        </w:rPr>
      </w:pPr>
    </w:p>
    <w:p w:rsidR="00442678" w:rsidRPr="00E91AB2" w:rsidRDefault="00E91AB2" w:rsidP="00E91AB2">
      <w:pPr>
        <w:pStyle w:val="3"/>
        <w:spacing w:before="25" w:after="80" w:line="240" w:lineRule="auto"/>
        <w:contextualSpacing w:val="0"/>
        <w:jc w:val="center"/>
        <w:rPr>
          <w:rFonts w:ascii="Times New Roman" w:hAnsi="Times New Roman" w:cs="Times New Roman"/>
          <w:i/>
          <w:color w:val="auto"/>
          <w:szCs w:val="24"/>
        </w:rPr>
      </w:pPr>
      <w:bookmarkStart w:id="1" w:name="h.2l6f6emo5ban" w:colFirst="0" w:colLast="0"/>
      <w:bookmarkEnd w:id="1"/>
      <w:r w:rsidRPr="00E91AB2">
        <w:rPr>
          <w:rFonts w:ascii="Times New Roman" w:eastAsia="Arial" w:hAnsi="Times New Roman" w:cs="Times New Roman"/>
          <w:i/>
          <w:color w:val="auto"/>
          <w:szCs w:val="24"/>
        </w:rPr>
        <w:t>Библиографический список:</w:t>
      </w:r>
    </w:p>
    <w:p w:rsidR="00442678" w:rsidRPr="00385F8A" w:rsidRDefault="002B0E64" w:rsidP="00E91AB2">
      <w:pPr>
        <w:numPr>
          <w:ilvl w:val="0"/>
          <w:numId w:val="1"/>
        </w:numPr>
        <w:spacing w:before="25" w:line="240" w:lineRule="auto"/>
        <w:ind w:left="0" w:hanging="359"/>
        <w:contextualSpacing/>
        <w:jc w:val="both"/>
        <w:rPr>
          <w:rFonts w:ascii="Times New Roman" w:hAnsi="Times New Roman" w:cs="Times New Roman"/>
          <w:color w:val="auto"/>
          <w:sz w:val="24"/>
          <w:szCs w:val="24"/>
        </w:rPr>
      </w:pPr>
      <w:r w:rsidRPr="00385F8A">
        <w:rPr>
          <w:rFonts w:ascii="Times New Roman" w:hAnsi="Times New Roman" w:cs="Times New Roman"/>
          <w:color w:val="auto"/>
          <w:sz w:val="24"/>
          <w:szCs w:val="24"/>
        </w:rPr>
        <w:t>Дзюбенко А.А. Новые информационные технологии в образовании. – М., 2007. – 104 с.</w:t>
      </w:r>
    </w:p>
    <w:p w:rsidR="00442678" w:rsidRPr="00385F8A" w:rsidRDefault="002B0E64" w:rsidP="00E91AB2">
      <w:pPr>
        <w:numPr>
          <w:ilvl w:val="0"/>
          <w:numId w:val="1"/>
        </w:numPr>
        <w:spacing w:before="25" w:line="240" w:lineRule="auto"/>
        <w:ind w:left="0" w:hanging="359"/>
        <w:contextualSpacing/>
        <w:jc w:val="both"/>
        <w:rPr>
          <w:rFonts w:ascii="Times New Roman" w:hAnsi="Times New Roman" w:cs="Times New Roman"/>
          <w:color w:val="auto"/>
          <w:sz w:val="24"/>
          <w:szCs w:val="24"/>
        </w:rPr>
      </w:pPr>
      <w:proofErr w:type="spellStart"/>
      <w:r w:rsidRPr="00385F8A">
        <w:rPr>
          <w:rFonts w:ascii="Times New Roman" w:hAnsi="Times New Roman" w:cs="Times New Roman"/>
          <w:color w:val="auto"/>
          <w:sz w:val="24"/>
          <w:szCs w:val="24"/>
        </w:rPr>
        <w:t>Морев</w:t>
      </w:r>
      <w:proofErr w:type="spellEnd"/>
      <w:r w:rsidRPr="00385F8A">
        <w:rPr>
          <w:rFonts w:ascii="Times New Roman" w:hAnsi="Times New Roman" w:cs="Times New Roman"/>
          <w:color w:val="auto"/>
          <w:sz w:val="24"/>
          <w:szCs w:val="24"/>
        </w:rPr>
        <w:t xml:space="preserve"> И.А. Образовательные информационные технологии. Ч.1: Обучение: Учебное пособие. – Владивосток: Изд-во </w:t>
      </w:r>
      <w:proofErr w:type="spellStart"/>
      <w:r w:rsidRPr="00385F8A">
        <w:rPr>
          <w:rFonts w:ascii="Times New Roman" w:hAnsi="Times New Roman" w:cs="Times New Roman"/>
          <w:color w:val="auto"/>
          <w:sz w:val="24"/>
          <w:szCs w:val="24"/>
        </w:rPr>
        <w:t>Дальневост</w:t>
      </w:r>
      <w:proofErr w:type="spellEnd"/>
      <w:r w:rsidRPr="00385F8A">
        <w:rPr>
          <w:rFonts w:ascii="Times New Roman" w:hAnsi="Times New Roman" w:cs="Times New Roman"/>
          <w:color w:val="auto"/>
          <w:sz w:val="24"/>
          <w:szCs w:val="24"/>
        </w:rPr>
        <w:t>. ун-та, 2009. – 158 с.</w:t>
      </w:r>
    </w:p>
    <w:p w:rsidR="00E91AB2" w:rsidRPr="00E91AB2" w:rsidRDefault="002B0E64" w:rsidP="00596FC4">
      <w:pPr>
        <w:numPr>
          <w:ilvl w:val="0"/>
          <w:numId w:val="1"/>
        </w:numPr>
        <w:spacing w:before="25" w:line="240" w:lineRule="auto"/>
        <w:ind w:left="0" w:hanging="359"/>
        <w:contextualSpacing/>
        <w:jc w:val="both"/>
        <w:rPr>
          <w:rFonts w:ascii="Times New Roman" w:hAnsi="Times New Roman" w:cs="Times New Roman"/>
          <w:color w:val="auto"/>
          <w:sz w:val="24"/>
          <w:szCs w:val="24"/>
        </w:rPr>
      </w:pPr>
      <w:proofErr w:type="spellStart"/>
      <w:r w:rsidRPr="00596FC4">
        <w:rPr>
          <w:rFonts w:ascii="Times New Roman" w:hAnsi="Times New Roman" w:cs="Times New Roman"/>
          <w:color w:val="auto"/>
          <w:sz w:val="24"/>
          <w:szCs w:val="24"/>
        </w:rPr>
        <w:t>Осиянова</w:t>
      </w:r>
      <w:proofErr w:type="spellEnd"/>
      <w:r w:rsidRPr="00596FC4">
        <w:rPr>
          <w:rFonts w:ascii="Times New Roman" w:hAnsi="Times New Roman" w:cs="Times New Roman"/>
          <w:color w:val="auto"/>
          <w:sz w:val="24"/>
          <w:szCs w:val="24"/>
        </w:rPr>
        <w:t xml:space="preserve"> О.М. Самостоятельная работа студентов как условие развития исследовательских умений [Электронный ресурс] / О.М. </w:t>
      </w:r>
      <w:proofErr w:type="spellStart"/>
      <w:r w:rsidRPr="00596FC4">
        <w:rPr>
          <w:rFonts w:ascii="Times New Roman" w:hAnsi="Times New Roman" w:cs="Times New Roman"/>
          <w:color w:val="auto"/>
          <w:sz w:val="24"/>
          <w:szCs w:val="24"/>
        </w:rPr>
        <w:t>Осиянова</w:t>
      </w:r>
      <w:proofErr w:type="spellEnd"/>
      <w:r w:rsidRPr="00596FC4">
        <w:rPr>
          <w:rFonts w:ascii="Times New Roman" w:hAnsi="Times New Roman" w:cs="Times New Roman"/>
          <w:color w:val="auto"/>
          <w:sz w:val="24"/>
          <w:szCs w:val="24"/>
        </w:rPr>
        <w:t xml:space="preserve">, О.В. Андрюшина // </w:t>
      </w:r>
      <w:r w:rsidR="00E91AB2" w:rsidRPr="00596FC4">
        <w:rPr>
          <w:rFonts w:ascii="Times New Roman" w:hAnsi="Times New Roman" w:cs="Times New Roman"/>
          <w:color w:val="auto"/>
          <w:sz w:val="24"/>
          <w:szCs w:val="24"/>
        </w:rPr>
        <w:t>www.orenport.ru/</w:t>
      </w:r>
      <w:proofErr w:type="spellStart"/>
      <w:r w:rsidR="00E91AB2" w:rsidRPr="00596FC4">
        <w:rPr>
          <w:rFonts w:ascii="Times New Roman" w:hAnsi="Times New Roman" w:cs="Times New Roman"/>
          <w:color w:val="auto"/>
          <w:sz w:val="24"/>
          <w:szCs w:val="24"/>
        </w:rPr>
        <w:t>docs</w:t>
      </w:r>
      <w:proofErr w:type="spellEnd"/>
      <w:r w:rsidR="00E91AB2" w:rsidRPr="00596FC4">
        <w:rPr>
          <w:rFonts w:ascii="Times New Roman" w:hAnsi="Times New Roman" w:cs="Times New Roman"/>
          <w:color w:val="auto"/>
          <w:sz w:val="24"/>
          <w:szCs w:val="24"/>
        </w:rPr>
        <w:t>/281/</w:t>
      </w:r>
      <w:proofErr w:type="spellStart"/>
      <w:r w:rsidR="00E91AB2" w:rsidRPr="00596FC4">
        <w:rPr>
          <w:rFonts w:ascii="Times New Roman" w:hAnsi="Times New Roman" w:cs="Times New Roman"/>
          <w:color w:val="auto"/>
          <w:sz w:val="24"/>
          <w:szCs w:val="24"/>
        </w:rPr>
        <w:t>work_stud</w:t>
      </w:r>
      <w:proofErr w:type="spellEnd"/>
      <w:r w:rsidR="00E91AB2" w:rsidRPr="00596FC4">
        <w:rPr>
          <w:rFonts w:ascii="Times New Roman" w:hAnsi="Times New Roman" w:cs="Times New Roman"/>
          <w:color w:val="auto"/>
          <w:sz w:val="24"/>
          <w:szCs w:val="24"/>
        </w:rPr>
        <w:t>/</w:t>
      </w:r>
      <w:proofErr w:type="spellStart"/>
      <w:r w:rsidR="00E91AB2" w:rsidRPr="00596FC4">
        <w:rPr>
          <w:rFonts w:ascii="Times New Roman" w:hAnsi="Times New Roman" w:cs="Times New Roman"/>
          <w:color w:val="auto"/>
          <w:sz w:val="24"/>
          <w:szCs w:val="24"/>
        </w:rPr>
        <w:t>Members</w:t>
      </w:r>
      <w:proofErr w:type="spellEnd"/>
      <w:r w:rsidRPr="00596FC4">
        <w:rPr>
          <w:rFonts w:ascii="Times New Roman" w:hAnsi="Times New Roman" w:cs="Times New Roman"/>
          <w:color w:val="auto"/>
          <w:sz w:val="24"/>
          <w:szCs w:val="24"/>
        </w:rPr>
        <w:t>.</w:t>
      </w:r>
    </w:p>
    <w:sectPr w:rsidR="00E91AB2" w:rsidRPr="00E91AB2" w:rsidSect="00385F8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7B9"/>
    <w:multiLevelType w:val="multilevel"/>
    <w:tmpl w:val="941A46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442678"/>
    <w:rsid w:val="0002372C"/>
    <w:rsid w:val="000B5874"/>
    <w:rsid w:val="002B0E64"/>
    <w:rsid w:val="00385F8A"/>
    <w:rsid w:val="00442678"/>
    <w:rsid w:val="00596FC4"/>
    <w:rsid w:val="00657F53"/>
    <w:rsid w:val="00A70F1F"/>
    <w:rsid w:val="00E91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contextualSpacing/>
    </w:pPr>
    <w:rPr>
      <w:rFonts w:ascii="Trebuchet MS" w:eastAsia="Trebuchet MS" w:hAnsi="Trebuchet MS" w:cs="Trebuchet MS"/>
      <w:sz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rPr>
  </w:style>
  <w:style w:type="table" w:customStyle="1" w:styleId="a5">
    <w:basedOn w:val="TableNormal"/>
    <w:tblPr>
      <w:tblStyleRowBandSize w:val="1"/>
      <w:tblStyleColBandSize w:val="1"/>
      <w:tblCellMar>
        <w:top w:w="0" w:type="dxa"/>
        <w:left w:w="0" w:type="dxa"/>
        <w:bottom w:w="0" w:type="dxa"/>
        <w:right w:w="0" w:type="dxa"/>
      </w:tblCellMar>
    </w:tblPr>
  </w:style>
  <w:style w:type="character" w:styleId="a6">
    <w:name w:val="Hyperlink"/>
    <w:basedOn w:val="a0"/>
    <w:uiPriority w:val="99"/>
    <w:unhideWhenUsed/>
    <w:rsid w:val="00E91A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contextualSpacing/>
    </w:pPr>
    <w:rPr>
      <w:rFonts w:ascii="Trebuchet MS" w:eastAsia="Trebuchet MS" w:hAnsi="Trebuchet MS" w:cs="Trebuchet MS"/>
      <w:sz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rPr>
  </w:style>
  <w:style w:type="table" w:customStyle="1" w:styleId="a5">
    <w:basedOn w:val="TableNormal"/>
    <w:tblPr>
      <w:tblStyleRowBandSize w:val="1"/>
      <w:tblStyleColBandSize w:val="1"/>
      <w:tblCellMar>
        <w:top w:w="0" w:type="dxa"/>
        <w:left w:w="0" w:type="dxa"/>
        <w:bottom w:w="0" w:type="dxa"/>
        <w:right w:w="0" w:type="dxa"/>
      </w:tblCellMar>
    </w:tblPr>
  </w:style>
  <w:style w:type="character" w:styleId="a6">
    <w:name w:val="Hyperlink"/>
    <w:basedOn w:val="a0"/>
    <w:uiPriority w:val="99"/>
    <w:unhideWhenUsed/>
    <w:rsid w:val="00E91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g8ucpmHGhyNaifftSUDd5h5OFf8_XR87GJs0TrCtpUE/viewform" TargetMode="External"/><Relationship Id="rId3" Type="http://schemas.microsoft.com/office/2007/relationships/stylesWithEffects" Target="stylesWithEffects.xml"/><Relationship Id="rId7" Type="http://schemas.openxmlformats.org/officeDocument/2006/relationships/hyperlink" Target="http://www.mindmeister.com/4948528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ezi.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1148</Words>
  <Characters>6548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Доклад.docx</vt:lpstr>
    </vt:vector>
  </TitlesOfParts>
  <Company>Home</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Доклад.docx</dc:title>
  <cp:lastModifiedBy>User</cp:lastModifiedBy>
  <cp:revision>7</cp:revision>
  <dcterms:created xsi:type="dcterms:W3CDTF">2015-01-25T05:15:00Z</dcterms:created>
  <dcterms:modified xsi:type="dcterms:W3CDTF">2018-04-11T02:31:00Z</dcterms:modified>
</cp:coreProperties>
</file>